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0C" w:rsidRDefault="005B2F0C" w:rsidP="00BE17DA">
      <w:pPr>
        <w:pStyle w:val="2"/>
        <w:tabs>
          <w:tab w:val="left" w:pos="-3119"/>
        </w:tabs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Анализ практики рассмотрения судами дел о признании нормативных правовых актов Тульской</w:t>
      </w:r>
      <w:bookmarkStart w:id="0" w:name="_GoBack"/>
      <w:bookmarkEnd w:id="0"/>
      <w:r>
        <w:rPr>
          <w:rFonts w:eastAsia="Calibri"/>
          <w:b/>
          <w:sz w:val="28"/>
          <w:szCs w:val="28"/>
        </w:rPr>
        <w:t xml:space="preserve"> области не соответствующими федеральному законодательству</w:t>
      </w:r>
    </w:p>
    <w:p w:rsidR="005B2F0C" w:rsidRDefault="005B2F0C" w:rsidP="005B2F0C">
      <w:pPr>
        <w:pStyle w:val="2"/>
        <w:tabs>
          <w:tab w:val="left" w:pos="-3119"/>
        </w:tabs>
        <w:ind w:left="0" w:firstLine="709"/>
        <w:jc w:val="center"/>
        <w:rPr>
          <w:rFonts w:eastAsia="Calibri"/>
          <w:b/>
          <w:sz w:val="28"/>
          <w:szCs w:val="28"/>
        </w:rPr>
      </w:pPr>
    </w:p>
    <w:p w:rsidR="005B2F0C" w:rsidRDefault="005B2F0C" w:rsidP="005B2F0C">
      <w:pPr>
        <w:pStyle w:val="2"/>
        <w:tabs>
          <w:tab w:val="left" w:pos="-3119"/>
        </w:tabs>
        <w:ind w:left="0"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I</w:t>
      </w:r>
      <w:r>
        <w:rPr>
          <w:rFonts w:eastAsia="Calibri"/>
          <w:b/>
          <w:sz w:val="28"/>
          <w:szCs w:val="28"/>
        </w:rPr>
        <w:t>. Общие сведения</w:t>
      </w:r>
    </w:p>
    <w:p w:rsidR="005B2F0C" w:rsidRDefault="005B2F0C" w:rsidP="005B2F0C">
      <w:pPr>
        <w:pStyle w:val="2"/>
        <w:tabs>
          <w:tab w:val="left" w:pos="-3119"/>
        </w:tabs>
        <w:ind w:left="0" w:firstLine="709"/>
        <w:rPr>
          <w:rFonts w:eastAsia="Calibri"/>
          <w:sz w:val="28"/>
          <w:szCs w:val="28"/>
        </w:rPr>
      </w:pPr>
    </w:p>
    <w:p w:rsidR="005B2F0C" w:rsidRDefault="005B2F0C" w:rsidP="005B2F0C">
      <w:pPr>
        <w:pStyle w:val="2"/>
        <w:tabs>
          <w:tab w:val="left" w:pos="-3119"/>
        </w:tabs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ведения федерального регистра нормативных правовых актов Тульской области Управление Министерства юстиции Российской Федерации по Тульской области ежеквартально запрашивает в Тульском областном суде копии вступивших в законную силу решений по делам об оспаривании нормативных правовых актов Тульской области. </w:t>
      </w:r>
    </w:p>
    <w:p w:rsidR="005B2F0C" w:rsidRDefault="005B2F0C" w:rsidP="005B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информации Тульского областного суда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период с октябрь 2021 г. по октябрь 2022 г. судами рассмотрено одно административное исковое заявление </w:t>
      </w:r>
      <w:r>
        <w:rPr>
          <w:rFonts w:ascii="Times New Roman" w:hAnsi="Times New Roman" w:cs="Times New Roman"/>
          <w:sz w:val="28"/>
          <w:szCs w:val="28"/>
        </w:rPr>
        <w:t>о признании нормативного правового акта недействующим в части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удовлетворении административных исковых требований отказано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B2F0C" w:rsidRDefault="005B2F0C" w:rsidP="005B2F0C">
      <w:pPr>
        <w:pStyle w:val="2"/>
        <w:tabs>
          <w:tab w:val="left" w:pos="-3119"/>
        </w:tabs>
        <w:ind w:left="0" w:firstLine="709"/>
        <w:rPr>
          <w:rFonts w:eastAsia="Calibri"/>
          <w:sz w:val="28"/>
          <w:szCs w:val="28"/>
        </w:rPr>
      </w:pPr>
    </w:p>
    <w:p w:rsidR="005B2F0C" w:rsidRDefault="005B2F0C" w:rsidP="005B2F0C">
      <w:pPr>
        <w:pStyle w:val="2"/>
        <w:tabs>
          <w:tab w:val="left" w:pos="-3119"/>
        </w:tabs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Анализ судебных решений</w:t>
      </w:r>
    </w:p>
    <w:p w:rsidR="005B2F0C" w:rsidRDefault="005B2F0C" w:rsidP="005B2F0C">
      <w:pPr>
        <w:pStyle w:val="2"/>
        <w:tabs>
          <w:tab w:val="left" w:pos="-3119"/>
        </w:tabs>
        <w:ind w:left="0" w:firstLine="709"/>
        <w:rPr>
          <w:b/>
          <w:sz w:val="28"/>
          <w:szCs w:val="28"/>
        </w:rPr>
      </w:pPr>
    </w:p>
    <w:p w:rsidR="005B2F0C" w:rsidRDefault="005B2F0C" w:rsidP="005B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Решением Тульского областного суда от 25.02.2022 № 3а-32/2022 (3а-436/2021)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отказано в удовлетворении </w:t>
      </w:r>
      <w:r>
        <w:rPr>
          <w:rFonts w:ascii="Times New Roman" w:hAnsi="Times New Roman" w:cs="Times New Roman"/>
          <w:sz w:val="28"/>
          <w:szCs w:val="28"/>
        </w:rPr>
        <w:t>административных исковых требований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признании недействующим постановления правительства Тульской области от 30.12.2013 № 840 «Об утверждении региональной программы капитального ремонта общего имущества в многоквартирных домах» в части установления планового периода капитального ремонта фасада многоквартирного жилого дома 91 по проспекту Ленина г. Тулы в 2023 - 2025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F0C" w:rsidRDefault="005B2F0C" w:rsidP="005B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обоснование принятого решения указано, что </w:t>
      </w:r>
      <w:r>
        <w:rPr>
          <w:rFonts w:ascii="Times New Roman" w:hAnsi="Times New Roman" w:cs="Times New Roman"/>
          <w:bCs/>
          <w:sz w:val="28"/>
          <w:szCs w:val="28"/>
        </w:rPr>
        <w:t>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критериев, которые установлены законом субъекта Российской Федерации и могут быть дифференцированы по муниципальным образованиям</w:t>
      </w:r>
      <w:r>
        <w:rPr>
          <w:rFonts w:ascii="Times New Roman" w:hAnsi="Times New Roman" w:cs="Times New Roman"/>
          <w:sz w:val="28"/>
          <w:szCs w:val="28"/>
        </w:rPr>
        <w:t xml:space="preserve"> (ст. 168 Жилищного кодекса Российской Федерации).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ст. 7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Закона Тульской области от 27.06.2013 № 1958-ЗТО «О регулировании отдельных правоотношений по вопросам проведения капитального ремонта общего имущества в многоквартирных домах, расположенных на территории Тульской области» очередность проведения капитального ремонта общего имущества в многоквартирных домах определяется в региональной программе капитального ремонта на основании сведений технических (кадастровых) паспортов многоквартирных домов с учетом положений Жилищного кодекса Российской Федерации в соответствии со следующими критериями очередности: 1) износ многоквартирного дома; 2) срок эксплуатации многоквартирного дома (год постройки); 3) количество или объем конструктивных элементов, требующих ремонта; 4) дата последнего капитального ремонта общего имущества в многоквартирном доме; 5)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наличие принятого собственниками помещений в многоквартирном доме решения об уплате взносов на капитальный ремонт общего имущества в многоквартирном доме в размере, превышающем минимальный размер взноса на капитальный ремонт, установленный правительством Тульской области; 6) собираемость взносов на капитальный ремонт, выраженная в процентах. Порядок применения критериев при определении очередности проведения капитального ремонта общего имущества в многоквартирном доме в рамках региональной программы капитального ремонта устанавливается правительством Тульской области.</w:t>
      </w:r>
    </w:p>
    <w:p w:rsidR="005B2F0C" w:rsidRDefault="005B2F0C" w:rsidP="005B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 собранные по делу доказательства в их совокупности, руководясь вышеуказанными нормами права, суд установил, что оспариваемое постановление правительства Тульской области от 30.12.2013 № 840 «Об утверждении региональной программы капитального ремонта общего имущества в многоквартирных домах» в части установления планового периода капитального ремонта фасада многоквартирного жилого дома 91 по проспекту Ленина г. Тулы в 2023 - 2025 гг., нормативным правовым актам, имеющим большую юридическую силу, не противоречит.</w:t>
      </w:r>
    </w:p>
    <w:p w:rsidR="005B2F0C" w:rsidRDefault="005B2F0C" w:rsidP="005B2F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B2F0C" w:rsidRDefault="005B2F0C" w:rsidP="005B2F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 Выводы</w:t>
      </w:r>
    </w:p>
    <w:p w:rsidR="005B2F0C" w:rsidRDefault="005B2F0C" w:rsidP="005B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B2F0C" w:rsidRDefault="005B2F0C" w:rsidP="005B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показал, что в отчетном периоде по сравнению с прошлым отчетным периодом имеет место уменьшение количества дел об оспаривании в судах нормативных правовых актов Тульской области.</w:t>
      </w:r>
    </w:p>
    <w:sectPr w:rsidR="005B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F0C"/>
    <w:rsid w:val="005B2F0C"/>
    <w:rsid w:val="00BE17DA"/>
    <w:rsid w:val="00F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105F"/>
  <w15:docId w15:val="{9BDA7F69-1608-4439-BE34-59BC8413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5B2F0C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5B2F0C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3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Шеховцова</dc:creator>
  <cp:keywords/>
  <dc:description/>
  <cp:lastModifiedBy>Тетеря Дмитрий Игоревич</cp:lastModifiedBy>
  <cp:revision>3</cp:revision>
  <dcterms:created xsi:type="dcterms:W3CDTF">2022-11-25T07:04:00Z</dcterms:created>
  <dcterms:modified xsi:type="dcterms:W3CDTF">2022-11-25T07:14:00Z</dcterms:modified>
</cp:coreProperties>
</file>