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56" w:rsidRPr="006674D0" w:rsidRDefault="005635B5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  <w:u w:val="single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  <w:u w:val="single"/>
        </w:rPr>
        <w:t>Участники</w:t>
      </w:r>
      <w:r w:rsidR="00531170" w:rsidRPr="006674D0">
        <w:rPr>
          <w:rFonts w:ascii="PT Astra Serif" w:hAnsi="PT Astra Serif" w:cs="Times New Roman"/>
          <w:color w:val="000000" w:themeColor="text1"/>
          <w:sz w:val="21"/>
          <w:szCs w:val="21"/>
          <w:u w:val="single"/>
        </w:rPr>
        <w:t xml:space="preserve"> СВО и их близкие родственники имеют льготы </w:t>
      </w:r>
      <w:r w:rsidR="00400417" w:rsidRPr="006674D0">
        <w:rPr>
          <w:rFonts w:ascii="PT Astra Serif" w:hAnsi="PT Astra Serif" w:cs="Times New Roman"/>
          <w:color w:val="000000" w:themeColor="text1"/>
          <w:sz w:val="21"/>
          <w:szCs w:val="21"/>
          <w:u w:val="single"/>
        </w:rPr>
        <w:t>на совершение</w:t>
      </w:r>
      <w:r w:rsidR="00531170" w:rsidRPr="006674D0">
        <w:rPr>
          <w:rFonts w:ascii="PT Astra Serif" w:hAnsi="PT Astra Serif" w:cs="Times New Roman"/>
          <w:color w:val="000000" w:themeColor="text1"/>
          <w:sz w:val="21"/>
          <w:szCs w:val="21"/>
          <w:u w:val="single"/>
        </w:rPr>
        <w:t xml:space="preserve"> нотариальных действий.</w:t>
      </w:r>
    </w:p>
    <w:p w:rsidR="00531170" w:rsidRPr="006674D0" w:rsidRDefault="002D63A5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proofErr w:type="gramStart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В соответствии с </w:t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приказ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ом</w:t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Минюста России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от 30.01.2025 № 15 </w:t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«О внесении изменений в приказ Министерства юстиции Российской Федерации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br/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>от 12.09.2023 № 253 «Об утверждении формулы расчета экономически об</w:t>
      </w:r>
      <w:r w:rsidR="00130AA4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основанного предельного размера </w:t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регионального тарифа </w:t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и перечня льгот, применяемых к </w:t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>региональным тарифам»</w:t>
      </w:r>
      <w:r w:rsidR="006E43C9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>и приказом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Минюста России от 22.08.2025 № 206 «О внесении изменений в перечень льгот, применяемых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к региональным тарифам, утвержденный приказом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 Министерства юстиции Российской</w:t>
      </w:r>
      <w:proofErr w:type="gramEnd"/>
      <w:r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 Федерации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>от 12.09.2023 № 253»</w:t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 был расширен перечень льгот по уплате регионального тарифа за </w:t>
      </w:r>
      <w:r w:rsidR="005F44FA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>совершение</w:t>
      </w:r>
      <w:r w:rsidR="00B03396" w:rsidRPr="006674D0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 xml:space="preserve"> нотариальных действий </w:t>
      </w:r>
      <w:r w:rsid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применяемых при </w:t>
      </w:r>
      <w:r w:rsidR="005F44FA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обращении участников СВО и членов их семей.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</w:rPr>
        <w:t xml:space="preserve">При предъявлении нотариусу документов, подтверждающих наличие права на льготу, </w:t>
      </w:r>
      <w:r w:rsidR="006674D0" w:rsidRPr="006674D0">
        <w:rPr>
          <w:rFonts w:ascii="PT Astra Serif" w:hAnsi="PT Astra Serif" w:cs="Times New Roman"/>
          <w:b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</w:rPr>
        <w:t xml:space="preserve">от уплаты регионального тарифа на </w:t>
      </w:r>
      <w:r w:rsidR="006674D0" w:rsidRPr="006674D0">
        <w:rPr>
          <w:rFonts w:ascii="PT Astra Serif" w:hAnsi="PT Astra Serif" w:cs="Times New Roman"/>
          <w:b/>
          <w:color w:val="000000" w:themeColor="text1"/>
          <w:sz w:val="21"/>
          <w:szCs w:val="21"/>
          <w:u w:val="single"/>
        </w:rPr>
        <w:t xml:space="preserve">100% </w:t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  <w:u w:val="single"/>
        </w:rPr>
        <w:t>освобождаются</w:t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</w:rPr>
        <w:t>: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proofErr w:type="gramStart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1</w:t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) иностранные граждане, законно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наход</w:t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ящиеся на территории Российской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Федерации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и желающие заключить контракт о прохождении военной службы в составе Вооруж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енных Сил Российской Федерации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и воинских формирований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(на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действия) </w:t>
      </w:r>
      <w:r w:rsidR="006674D0" w:rsidRPr="006674D0">
        <w:rPr>
          <w:rFonts w:ascii="PT Astra Serif" w:hAnsi="PT Astra Serif" w:cs="Times New Roman"/>
          <w:b/>
          <w:color w:val="000000" w:themeColor="text1"/>
          <w:sz w:val="21"/>
          <w:szCs w:val="21"/>
          <w:u w:val="single"/>
        </w:rPr>
        <w:t xml:space="preserve">при </w:t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  <w:u w:val="single"/>
        </w:rPr>
        <w:t>совершении следующих нотариальных действий:</w:t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</w:rPr>
        <w:t xml:space="preserve"> </w:t>
      </w:r>
      <w:proofErr w:type="gramEnd"/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свидетельствование верности перевода документа, предоставляемого в соответствии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с Положением о порядке прохождения военной службы, утвержденным Указом Президента Российской Федерации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от 16.09.1999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№1237 (далее – Положение);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- свидетельствование подлинности подписи переводчика н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а документах, предоставляемых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  <w:t xml:space="preserve">в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соответствии с Положением;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свидетельствование верности копий документов и выписок из них в случае, когда такие документы предоставляются в соответствии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с Положением.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proofErr w:type="gramStart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lastRenderedPageBreak/>
        <w:t xml:space="preserve">2) граждане, призванные на военную службу по мобилизации в Вооруженные Силы Российской Федерации, граждане, заключившие контракт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="002D63A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в специальной военной операции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</w:t>
      </w:r>
      <w:proofErr w:type="gramStart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</w:t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правоотношения) с организацией,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содействующей выполнению задач, возложенных на Вооруженные Силы Российской Федерации, при условии их участия в специальной</w:t>
      </w:r>
      <w:proofErr w:type="gramEnd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</w:t>
      </w:r>
      <w:proofErr w:type="gramStart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военной операции на указанных территориях, военнослужащие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(на основании справки, выдаваемой федеральными органами исполнительной власти,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в соответствии</w:t>
      </w:r>
      <w:proofErr w:type="gramEnd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с постановлением Правительства Российской Федерации от 0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9.10.2024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№ 1354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«О порядке </w:t>
      </w:r>
      <w:proofErr w:type="gramStart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установления факта участия граждан Российской Федерации</w:t>
      </w:r>
      <w:proofErr w:type="gramEnd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</w:t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</w:t>
      </w:r>
      <w:r w:rsidR="006674D0" w:rsidRPr="006674D0">
        <w:rPr>
          <w:rFonts w:ascii="PT Astra Serif" w:hAnsi="PT Astra Serif" w:cs="Times New Roman"/>
          <w:b/>
          <w:color w:val="000000" w:themeColor="text1"/>
          <w:sz w:val="21"/>
          <w:szCs w:val="21"/>
          <w:u w:val="single"/>
        </w:rPr>
        <w:t xml:space="preserve">при совершении следующих </w:t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  <w:u w:val="single"/>
        </w:rPr>
        <w:t>нотариальных действий</w:t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</w:rPr>
        <w:t>: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lastRenderedPageBreak/>
        <w:t xml:space="preserve">- удостоверение доверенностей,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за исключением доверенностей в порядке передоверия;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удостоверение завещаний, за исключением удостоверения совместных завещаний супругов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и завещаний, условия к</w:t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оторых предусматривают создание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наследственного фонда;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- удостоверение юридически значимых волеизъявлений (в том числе согласий законных представителей на выезд несовершеннолет</w:t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них детей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="00186D97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за границу, получение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несовершеннолетним ребенком заграничного паспорта, водительского удостоверения);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свидетельствование подлинности подписи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на документах;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- удостоверение равнозначности электронного докум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ента документу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на бумажном носителе;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удостоверение равнозначности документа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на бумажном носителе электронном документу;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передача документов физических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и юридических лиц другим физическим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и юридическим лицам (за исключением передачи лично под расписку);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свидетельствование верности копий документов, удостоверяющих личность,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и документов о государственной регистрации актов гражданского состояния вышеуказанных лиц – в одном экземпляре копии каждого такого документа.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  <w:u w:val="single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3) супруг</w:t>
      </w:r>
      <w:r w:rsidR="005635B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(супруг</w:t>
      </w:r>
      <w:r w:rsidR="00936789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а</w:t>
      </w:r>
      <w:r w:rsidR="005635B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)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, родители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и несовершеннолетние дети, в том числе усыновленные, лиц, указанных в п. 2, </w:t>
      </w:r>
      <w:r w:rsidRPr="006674D0">
        <w:rPr>
          <w:rFonts w:ascii="PT Astra Serif" w:hAnsi="PT Astra Serif" w:cs="Times New Roman"/>
          <w:b/>
          <w:color w:val="000000" w:themeColor="text1"/>
          <w:sz w:val="21"/>
          <w:szCs w:val="21"/>
          <w:u w:val="single"/>
        </w:rPr>
        <w:t>при совершении следующих нотариальных действий: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  <w:u w:val="single"/>
        </w:rPr>
        <w:t xml:space="preserve">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удостоверение доверенностей,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за исключением доверенностей в порядке передоверия;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удостоверение согласий на выезд несовершеннолетних детей лиц, указанных в п. 2,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за границу, получение несовершеннолетним ребенком лица, указанного в п. 2, заграничного паспорта, водительского удостоверения; </w:t>
      </w:r>
    </w:p>
    <w:p w:rsidR="005F44FA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свидетельствование верности копий документов, удостоверяющих личность,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и документов о государственной регистрации актов гражданского состояния лиц, указанных </w:t>
      </w:r>
      <w:r w:rsidR="00130AA4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lastRenderedPageBreak/>
        <w:t>в п. 2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,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- в одном экземпляре копии каждого такого документа. </w:t>
      </w:r>
    </w:p>
    <w:p w:rsidR="00186D97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4) физические лица за выдачу свидетельств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о праве на наследство при наследовании имущества лиц, указанных в п. 2, погибших (умерших)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при исполнении обязанностей военной службы (службы в войсках, органах, учреждениях, организациях). </w:t>
      </w:r>
    </w:p>
    <w:p w:rsidR="00813B45" w:rsidRPr="006674D0" w:rsidRDefault="005F44FA" w:rsidP="00130AA4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К числу погибших относятся также лица, умершие до истечения одного года вследствие ранения (контузии), заболеваний, полученных в связи </w:t>
      </w:r>
      <w:r w:rsidR="006674D0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с вышеназванными обстоятельствами.</w:t>
      </w:r>
    </w:p>
    <w:p w:rsidR="00186D97" w:rsidRPr="006674D0" w:rsidRDefault="00186D97" w:rsidP="00130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1"/>
          <w:szCs w:val="21"/>
        </w:rPr>
      </w:pPr>
      <w:proofErr w:type="gramStart"/>
      <w:r w:rsidRPr="006674D0">
        <w:rPr>
          <w:rFonts w:ascii="PT Astra Serif" w:hAnsi="PT Astra Serif" w:cs="Times New Roman"/>
          <w:sz w:val="21"/>
          <w:szCs w:val="21"/>
        </w:rPr>
        <w:t xml:space="preserve">5) пережившие супруги лиц, погибших (умерших) в связи с участием (выполнением задач) </w:t>
      </w:r>
      <w:r w:rsidR="006674D0" w:rsidRPr="006674D0">
        <w:rPr>
          <w:rFonts w:ascii="PT Astra Serif" w:hAnsi="PT Astra Serif" w:cs="Times New Roman"/>
          <w:sz w:val="21"/>
          <w:szCs w:val="21"/>
        </w:rPr>
        <w:br/>
      </w:r>
      <w:r w:rsidRPr="006674D0">
        <w:rPr>
          <w:rFonts w:ascii="PT Astra Serif" w:hAnsi="PT Astra Serif" w:cs="Times New Roman"/>
          <w:sz w:val="21"/>
          <w:szCs w:val="21"/>
        </w:rPr>
        <w:t xml:space="preserve">в специальной военной операции, отражением вооруженного вторжения на территорию Российской Федерации либо в ходе вооруженной провокации </w:t>
      </w:r>
      <w:r w:rsidR="006674D0" w:rsidRPr="006674D0">
        <w:rPr>
          <w:rFonts w:ascii="PT Astra Serif" w:hAnsi="PT Astra Serif" w:cs="Times New Roman"/>
          <w:sz w:val="21"/>
          <w:szCs w:val="21"/>
        </w:rPr>
        <w:br/>
      </w:r>
      <w:r w:rsidRPr="006674D0">
        <w:rPr>
          <w:rFonts w:ascii="PT Astra Serif" w:hAnsi="PT Astra Serif" w:cs="Times New Roman"/>
          <w:sz w:val="21"/>
          <w:szCs w:val="21"/>
        </w:rPr>
        <w:t xml:space="preserve">на Государственной границе Российской Федерации </w:t>
      </w:r>
      <w:r w:rsidR="006674D0" w:rsidRPr="006674D0">
        <w:rPr>
          <w:rFonts w:ascii="PT Astra Serif" w:hAnsi="PT Astra Serif" w:cs="Times New Roman"/>
          <w:sz w:val="21"/>
          <w:szCs w:val="21"/>
        </w:rPr>
        <w:br/>
      </w:r>
      <w:r w:rsidRPr="006674D0">
        <w:rPr>
          <w:rFonts w:ascii="PT Astra Serif" w:hAnsi="PT Astra Serif" w:cs="Times New Roman"/>
          <w:sz w:val="21"/>
          <w:szCs w:val="21"/>
        </w:rPr>
        <w:t>и территориях субъектов Российской Федерации, прилегающих к районам проведения специальной военной операции (далее - пережившие супруги погибшего (умершего) участника специальной военной операции), при выдаче свидетельства о праве пережившего</w:t>
      </w:r>
      <w:proofErr w:type="gramEnd"/>
      <w:r w:rsidRPr="006674D0">
        <w:rPr>
          <w:rFonts w:ascii="PT Astra Serif" w:hAnsi="PT Astra Serif" w:cs="Times New Roman"/>
          <w:sz w:val="21"/>
          <w:szCs w:val="21"/>
        </w:rPr>
        <w:t xml:space="preserve"> </w:t>
      </w:r>
      <w:proofErr w:type="gramStart"/>
      <w:r w:rsidRPr="006674D0">
        <w:rPr>
          <w:rFonts w:ascii="PT Astra Serif" w:hAnsi="PT Astra Serif" w:cs="Times New Roman"/>
          <w:sz w:val="21"/>
          <w:szCs w:val="21"/>
        </w:rPr>
        <w:t>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при выдаче одного такого свидетельства на одно транспортное средство;</w:t>
      </w:r>
      <w:proofErr w:type="gramEnd"/>
    </w:p>
    <w:p w:rsidR="006E43C9" w:rsidRPr="006674D0" w:rsidRDefault="00186D97" w:rsidP="006E4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1"/>
          <w:szCs w:val="21"/>
        </w:rPr>
      </w:pPr>
      <w:r w:rsidRPr="006674D0">
        <w:rPr>
          <w:rFonts w:ascii="PT Astra Serif" w:hAnsi="PT Astra Serif" w:cs="Times New Roman"/>
          <w:sz w:val="21"/>
          <w:szCs w:val="21"/>
        </w:rPr>
        <w:t xml:space="preserve">6) пережившие супруги погибшего (умершего) участника специальной военной операции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</w:t>
      </w:r>
      <w:r w:rsidR="006674D0" w:rsidRPr="006674D0">
        <w:rPr>
          <w:rFonts w:ascii="PT Astra Serif" w:hAnsi="PT Astra Serif" w:cs="Times New Roman"/>
          <w:sz w:val="21"/>
          <w:szCs w:val="21"/>
        </w:rPr>
        <w:br/>
      </w:r>
      <w:r w:rsidRPr="006674D0">
        <w:rPr>
          <w:rFonts w:ascii="PT Astra Serif" w:hAnsi="PT Astra Serif" w:cs="Times New Roman"/>
          <w:sz w:val="21"/>
          <w:szCs w:val="21"/>
        </w:rPr>
        <w:t>при выдаче одного такого свидетельства на одно транспортное средство.</w:t>
      </w:r>
    </w:p>
    <w:p w:rsidR="006E43C9" w:rsidRPr="006674D0" w:rsidRDefault="006E43C9" w:rsidP="0066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1"/>
          <w:szCs w:val="21"/>
        </w:rPr>
      </w:pPr>
      <w:proofErr w:type="gramStart"/>
      <w:r w:rsidRPr="006674D0">
        <w:rPr>
          <w:rFonts w:ascii="PT Astra Serif" w:hAnsi="PT Astra Serif" w:cs="Times New Roman"/>
          <w:sz w:val="21"/>
          <w:szCs w:val="21"/>
        </w:rPr>
        <w:t xml:space="preserve">Также </w:t>
      </w:r>
      <w:r w:rsidR="007E30C1" w:rsidRPr="007E30C1">
        <w:rPr>
          <w:rFonts w:ascii="PT Astra Serif" w:hAnsi="PT Astra Serif" w:cs="Times New Roman"/>
          <w:color w:val="000000" w:themeColor="text1"/>
          <w:sz w:val="21"/>
          <w:szCs w:val="21"/>
          <w:shd w:val="clear" w:color="auto" w:fill="FFFFFF"/>
        </w:rPr>
        <w:t>от взимания регионального тарифа освобождаются</w:t>
      </w:r>
      <w:r w:rsidR="007E30C1" w:rsidRPr="006674D0">
        <w:rPr>
          <w:rFonts w:ascii="PT Astra Serif" w:hAnsi="PT Astra Serif" w:cs="PT Astra Serif"/>
          <w:sz w:val="21"/>
          <w:szCs w:val="21"/>
        </w:rPr>
        <w:t xml:space="preserve"> </w:t>
      </w:r>
      <w:r w:rsidRPr="006674D0">
        <w:rPr>
          <w:rFonts w:ascii="PT Astra Serif" w:hAnsi="PT Astra Serif" w:cs="PT Astra Serif"/>
          <w:sz w:val="21"/>
          <w:szCs w:val="21"/>
        </w:rPr>
        <w:t xml:space="preserve">граждане Российской Федерации, имевшие постоянное место жительства </w:t>
      </w:r>
      <w:r w:rsidR="007E30C1">
        <w:rPr>
          <w:rFonts w:ascii="PT Astra Serif" w:hAnsi="PT Astra Serif" w:cs="PT Astra Serif"/>
          <w:sz w:val="21"/>
          <w:szCs w:val="21"/>
        </w:rPr>
        <w:br/>
      </w:r>
      <w:r w:rsidRPr="006674D0">
        <w:rPr>
          <w:rFonts w:ascii="PT Astra Serif" w:hAnsi="PT Astra Serif" w:cs="PT Astra Serif"/>
          <w:sz w:val="21"/>
          <w:szCs w:val="21"/>
        </w:rPr>
        <w:lastRenderedPageBreak/>
        <w:t xml:space="preserve">на территориях Донецкой Народной Республики, Луганской Народной </w:t>
      </w:r>
      <w:r w:rsidR="006674D0" w:rsidRPr="006674D0">
        <w:rPr>
          <w:rFonts w:ascii="PT Astra Serif" w:hAnsi="PT Astra Serif" w:cs="PT Astra Serif"/>
          <w:sz w:val="21"/>
          <w:szCs w:val="21"/>
        </w:rPr>
        <w:t xml:space="preserve">Республики, Запорожской области </w:t>
      </w:r>
      <w:r w:rsidRPr="006674D0">
        <w:rPr>
          <w:rFonts w:ascii="PT Astra Serif" w:hAnsi="PT Astra Serif" w:cs="PT Astra Serif"/>
          <w:sz w:val="21"/>
          <w:szCs w:val="21"/>
        </w:rPr>
        <w:t>и Хер</w:t>
      </w:r>
      <w:r w:rsidR="006674D0" w:rsidRPr="006674D0">
        <w:rPr>
          <w:rFonts w:ascii="PT Astra Serif" w:hAnsi="PT Astra Serif" w:cs="PT Astra Serif"/>
          <w:sz w:val="21"/>
          <w:szCs w:val="21"/>
        </w:rPr>
        <w:t xml:space="preserve">сонской области до 24.02.2022 </w:t>
      </w:r>
      <w:r w:rsidR="006674D0" w:rsidRPr="006674D0">
        <w:rPr>
          <w:rFonts w:ascii="PT Astra Serif" w:hAnsi="PT Astra Serif" w:cs="PT Astra Serif"/>
          <w:sz w:val="21"/>
          <w:szCs w:val="21"/>
        </w:rPr>
        <w:br/>
        <w:t xml:space="preserve">и </w:t>
      </w:r>
      <w:r w:rsidRPr="006674D0">
        <w:rPr>
          <w:rFonts w:ascii="PT Astra Serif" w:hAnsi="PT Astra Serif" w:cs="PT Astra Serif"/>
          <w:sz w:val="21"/>
          <w:szCs w:val="21"/>
        </w:rPr>
        <w:t xml:space="preserve">зарегистрированные по месту жительства </w:t>
      </w:r>
      <w:r w:rsidR="006674D0" w:rsidRPr="006674D0">
        <w:rPr>
          <w:rFonts w:ascii="PT Astra Serif" w:hAnsi="PT Astra Serif" w:cs="PT Astra Serif"/>
          <w:sz w:val="21"/>
          <w:szCs w:val="21"/>
        </w:rPr>
        <w:br/>
      </w:r>
      <w:r w:rsidRPr="006674D0">
        <w:rPr>
          <w:rFonts w:ascii="PT Astra Serif" w:hAnsi="PT Astra Serif" w:cs="PT Astra Serif"/>
          <w:sz w:val="21"/>
          <w:szCs w:val="21"/>
        </w:rPr>
        <w:t xml:space="preserve">на территориях Донецкой Народной Республики, Луганской Народной Республики, Запорожской области и Херсонской области, при удостоверении доверенности на представление интересов граждан </w:t>
      </w:r>
      <w:r w:rsidR="006674D0" w:rsidRPr="006674D0">
        <w:rPr>
          <w:rFonts w:ascii="PT Astra Serif" w:hAnsi="PT Astra Serif" w:cs="PT Astra Serif"/>
          <w:sz w:val="21"/>
          <w:szCs w:val="21"/>
        </w:rPr>
        <w:br/>
      </w:r>
      <w:r w:rsidRPr="006674D0">
        <w:rPr>
          <w:rFonts w:ascii="PT Astra Serif" w:hAnsi="PT Astra Serif" w:cs="PT Astra Serif"/>
          <w:sz w:val="21"/>
          <w:szCs w:val="21"/>
        </w:rPr>
        <w:t>в судах, а также при выдаче одного</w:t>
      </w:r>
      <w:proofErr w:type="gramEnd"/>
      <w:r w:rsidRPr="006674D0">
        <w:rPr>
          <w:rFonts w:ascii="PT Astra Serif" w:hAnsi="PT Astra Serif" w:cs="PT Astra Serif"/>
          <w:sz w:val="21"/>
          <w:szCs w:val="21"/>
        </w:rPr>
        <w:t xml:space="preserve"> </w:t>
      </w:r>
      <w:proofErr w:type="gramStart"/>
      <w:r w:rsidRPr="006674D0">
        <w:rPr>
          <w:rFonts w:ascii="PT Astra Serif" w:hAnsi="PT Astra Serif" w:cs="PT Astra Serif"/>
          <w:sz w:val="21"/>
          <w:szCs w:val="21"/>
        </w:rPr>
        <w:t xml:space="preserve">дубликата нотариального документа, который хранится у нотариуса, осуществляющего деятельность на территориях Донецкой Народной Республики, Луганской Народной Республики, Запорожской области и Херсонской области (на основании документов, предусмотренных </w:t>
      </w:r>
      <w:hyperlink r:id="rId7" w:history="1">
        <w:r w:rsidRPr="006674D0">
          <w:rPr>
            <w:rFonts w:ascii="PT Astra Serif" w:hAnsi="PT Astra Serif" w:cs="PT Astra Serif"/>
            <w:color w:val="0000FF"/>
            <w:sz w:val="21"/>
            <w:szCs w:val="21"/>
          </w:rPr>
          <w:t>подпунктом "б" пункта 5</w:t>
        </w:r>
      </w:hyperlink>
      <w:r w:rsidRPr="006674D0">
        <w:rPr>
          <w:rFonts w:ascii="PT Astra Serif" w:hAnsi="PT Astra Serif" w:cs="PT Astra Serif"/>
          <w:sz w:val="21"/>
          <w:szCs w:val="21"/>
        </w:rPr>
        <w:t xml:space="preserve"> Порядка подачи лицами, приобретшими гражданство Российской Федерации в результате признания их гражданами Российской Федерации, заявления о выдаче паспорта гражданина Российской Федерации, утвержденного Указом Президента Российской Федерации от 26.12.2022 N 951</w:t>
      </w:r>
      <w:proofErr w:type="gramEnd"/>
      <w:r w:rsidRPr="006674D0">
        <w:rPr>
          <w:rFonts w:ascii="PT Astra Serif" w:hAnsi="PT Astra Serif" w:cs="PT Astra Serif"/>
          <w:sz w:val="21"/>
          <w:szCs w:val="21"/>
        </w:rPr>
        <w:t xml:space="preserve"> </w:t>
      </w:r>
      <w:r w:rsidR="007E30C1">
        <w:rPr>
          <w:rFonts w:ascii="PT Astra Serif" w:hAnsi="PT Astra Serif" w:cs="PT Astra Serif"/>
          <w:sz w:val="21"/>
          <w:szCs w:val="21"/>
        </w:rPr>
        <w:br/>
      </w:r>
      <w:r w:rsidRPr="006674D0">
        <w:rPr>
          <w:rFonts w:ascii="PT Astra Serif" w:hAnsi="PT Astra Serif" w:cs="PT Astra Serif"/>
          <w:sz w:val="21"/>
          <w:szCs w:val="21"/>
        </w:rPr>
        <w:t>"</w:t>
      </w:r>
      <w:proofErr w:type="gramStart"/>
      <w:r w:rsidRPr="006674D0">
        <w:rPr>
          <w:rFonts w:ascii="PT Astra Serif" w:hAnsi="PT Astra Serif" w:cs="PT Astra Serif"/>
          <w:sz w:val="21"/>
          <w:szCs w:val="21"/>
        </w:rPr>
        <w:t>О некоторых вопросах приобретения гражданства Российской Федерации").</w:t>
      </w:r>
      <w:proofErr w:type="gramEnd"/>
    </w:p>
    <w:p w:rsidR="00D45936" w:rsidRPr="006674D0" w:rsidRDefault="005F44FA" w:rsidP="002D63A5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1"/>
          <w:szCs w:val="21"/>
        </w:rPr>
      </w:pP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Нотариальные конторы </w:t>
      </w:r>
      <w:proofErr w:type="gramStart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г</w:t>
      </w:r>
      <w:proofErr w:type="gramEnd"/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. Тулы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и Тульской области ведут прием граждан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с понедельника по субботу. График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и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работы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br/>
        <w:t xml:space="preserve">и контактные номера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нотариальных контор размещен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ы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в разделе «Нотариусы» 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на сайте Тульской областной нотариальной</w:t>
      </w:r>
      <w:r w:rsidR="007E30C1">
        <w:rPr>
          <w:rFonts w:ascii="PT Astra Serif" w:hAnsi="PT Astra Serif" w:cs="Times New Roman"/>
          <w:color w:val="000000" w:themeColor="text1"/>
          <w:sz w:val="21"/>
          <w:szCs w:val="21"/>
        </w:rPr>
        <w:t xml:space="preserve"> палаты </w:t>
      </w:r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(</w:t>
      </w:r>
      <w:hyperlink r:id="rId8" w:history="1">
        <w:r w:rsidR="00D45936" w:rsidRPr="006674D0">
          <w:rPr>
            <w:rStyle w:val="a3"/>
            <w:rFonts w:ascii="PT Astra Serif" w:hAnsi="PT Astra Serif" w:cs="Times New Roman"/>
            <w:sz w:val="21"/>
            <w:szCs w:val="21"/>
          </w:rPr>
          <w:t>https://notarytula.ru/</w:t>
        </w:r>
      </w:hyperlink>
      <w:r w:rsidR="00813B45"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)</w:t>
      </w:r>
      <w:r w:rsidRPr="006674D0">
        <w:rPr>
          <w:rFonts w:ascii="PT Astra Serif" w:hAnsi="PT Astra Serif" w:cs="Times New Roman"/>
          <w:color w:val="000000" w:themeColor="text1"/>
          <w:sz w:val="21"/>
          <w:szCs w:val="21"/>
        </w:rPr>
        <w:t>.</w:t>
      </w:r>
    </w:p>
    <w:p w:rsidR="00660326" w:rsidRPr="00660326" w:rsidRDefault="00660326" w:rsidP="0066032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8"/>
          <w:szCs w:val="23"/>
        </w:rPr>
      </w:pPr>
    </w:p>
    <w:tbl>
      <w:tblPr>
        <w:tblStyle w:val="a7"/>
        <w:tblW w:w="439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126"/>
      </w:tblGrid>
      <w:tr w:rsidR="004D2DC0" w:rsidRPr="004D2DC0" w:rsidTr="0035577E">
        <w:tc>
          <w:tcPr>
            <w:tcW w:w="2268" w:type="dxa"/>
          </w:tcPr>
          <w:p w:rsidR="00995CB1" w:rsidRPr="006674D0" w:rsidRDefault="00B36DA0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Тульская областная нотариальная палата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95CB1" w:rsidRPr="006674D0" w:rsidRDefault="00995CB1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Телефон: 8 (4872) 90-07-50</w:t>
            </w:r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300041, г. Тула, 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ул. Советская, д. 112 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br/>
              <w:t>(для почтовых отправлений: 300000, г. Тула, а/я 2614)</w:t>
            </w:r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e-mail: </w:t>
            </w:r>
            <w:r w:rsidR="004D0A8C" w:rsidRPr="004D0A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palata@notarytula.ru</w:t>
            </w:r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;</w:t>
            </w:r>
          </w:p>
          <w:p w:rsidR="004D2DC0" w:rsidRPr="006674D0" w:rsidRDefault="00B36DA0" w:rsidP="00B36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сайт: </w:t>
            </w:r>
            <w:hyperlink r:id="rId9" w:history="1">
              <w:r w:rsidRPr="006674D0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u w:val="none"/>
                </w:rPr>
                <w:t>https://notarytula.ru/</w:t>
              </w:r>
            </w:hyperlink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Комитет семей воинов Отечества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Тульской области</w:t>
            </w:r>
          </w:p>
          <w:p w:rsidR="00995CB1" w:rsidRPr="006674D0" w:rsidRDefault="00995CB1" w:rsidP="00B36D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Телефон: 8 (901) 198-81-70</w:t>
            </w:r>
            <w:r w:rsidR="00AB0414"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, 8 (901) 198-81-71</w:t>
            </w:r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300041, г. Тула, пр. Ленина, 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br/>
              <w:t>д. 49;</w:t>
            </w:r>
          </w:p>
          <w:p w:rsidR="00B36DA0" w:rsidRPr="006674D0" w:rsidRDefault="00B36DA0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e-mail: ru71@minjust.gov.ru;</w:t>
            </w:r>
          </w:p>
          <w:p w:rsidR="00B36DA0" w:rsidRPr="006674D0" w:rsidRDefault="00B36DA0" w:rsidP="00B36DA0">
            <w:pPr>
              <w:jc w:val="center"/>
              <w:rPr>
                <w:rFonts w:ascii="PT Astra Serif" w:hAnsi="PT Astra Serif" w:cs="Times New Roman"/>
                <w:b/>
                <w:i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сайт: </w:t>
            </w:r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https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>://</w:t>
            </w:r>
            <w:proofErr w:type="spellStart"/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ksvotula</w:t>
            </w:r>
            <w:proofErr w:type="spellEnd"/>
            <w:r w:rsidRPr="006674D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orgs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biz</w:t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</w:tr>
      <w:tr w:rsidR="004D2DC0" w:rsidRPr="004D2DC0" w:rsidTr="0035577E">
        <w:tc>
          <w:tcPr>
            <w:tcW w:w="2268" w:type="dxa"/>
          </w:tcPr>
          <w:p w:rsidR="00002963" w:rsidRPr="006674D0" w:rsidRDefault="00002963" w:rsidP="0000296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Филиал фонда «Защитники Отечества» </w:t>
            </w:r>
          </w:p>
          <w:p w:rsidR="00995CB1" w:rsidRPr="006674D0" w:rsidRDefault="00002963" w:rsidP="00B36DA0">
            <w:pPr>
              <w:jc w:val="center"/>
              <w:rPr>
                <w:rFonts w:ascii="PT Astra Serif" w:hAnsi="PT Astra Serif" w:cs="Times New Roman"/>
                <w:b/>
                <w:i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в Тульской области</w:t>
            </w:r>
            <w:r w:rsidRPr="006674D0">
              <w:rPr>
                <w:rFonts w:ascii="PT Astra Serif" w:hAnsi="PT Astra Serif" w:cs="Times New Roman"/>
                <w:b/>
                <w:i/>
                <w:sz w:val="14"/>
                <w:szCs w:val="14"/>
              </w:rPr>
              <w:t xml:space="preserve"> </w:t>
            </w:r>
          </w:p>
          <w:p w:rsidR="00995CB1" w:rsidRPr="006674D0" w:rsidRDefault="00995CB1" w:rsidP="00B36DA0">
            <w:pPr>
              <w:jc w:val="center"/>
              <w:rPr>
                <w:rFonts w:ascii="PT Astra Serif" w:hAnsi="PT Astra Serif" w:cs="Times New Roman"/>
                <w:b/>
                <w:sz w:val="14"/>
                <w:szCs w:val="14"/>
              </w:rPr>
            </w:pPr>
          </w:p>
          <w:p w:rsidR="00002963" w:rsidRPr="006674D0" w:rsidRDefault="00B36DA0" w:rsidP="00B36D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Телефон: 8 (4872) 33-83-57</w:t>
            </w:r>
          </w:p>
          <w:p w:rsidR="004D2DC0" w:rsidRPr="006674D0" w:rsidRDefault="00002963" w:rsidP="000029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300041, г. Тула, </w:t>
            </w:r>
            <w:r w:rsidR="0035577E" w:rsidRPr="006674D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>пр. Ленина, д. 63</w:t>
            </w:r>
          </w:p>
          <w:p w:rsidR="004D2DC0" w:rsidRPr="006674D0" w:rsidRDefault="004D2DC0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e-mail: </w:t>
            </w:r>
            <w:hyperlink r:id="rId10" w:history="1">
              <w:r w:rsidR="00002963" w:rsidRPr="006674D0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u w:val="none"/>
                  <w:lang w:val="en-US"/>
                </w:rPr>
                <w:t>rf71@fzo.gov.ru</w:t>
              </w:r>
            </w:hyperlink>
            <w:r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;</w:t>
            </w:r>
          </w:p>
          <w:p w:rsidR="004D2DC0" w:rsidRPr="006674D0" w:rsidRDefault="004D2DC0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сайт: </w:t>
            </w:r>
            <w:r w:rsidR="00002963" w:rsidRPr="006674D0">
              <w:rPr>
                <w:rFonts w:ascii="Times New Roman" w:hAnsi="Times New Roman" w:cs="Times New Roman"/>
                <w:sz w:val="14"/>
                <w:szCs w:val="14"/>
              </w:rPr>
              <w:t>https://fzo.gov.ru</w:t>
            </w:r>
          </w:p>
        </w:tc>
        <w:tc>
          <w:tcPr>
            <w:tcW w:w="2126" w:type="dxa"/>
          </w:tcPr>
          <w:p w:rsidR="00002963" w:rsidRPr="006674D0" w:rsidRDefault="00002963" w:rsidP="0000296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Центр по сопровождению участников СВО </w:t>
            </w:r>
          </w:p>
          <w:p w:rsidR="00995CB1" w:rsidRPr="006674D0" w:rsidRDefault="00002963" w:rsidP="00B36D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>«Герой 71»</w:t>
            </w:r>
            <w:r w:rsidR="00B36DA0"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02963" w:rsidRPr="006674D0" w:rsidRDefault="00B36DA0" w:rsidP="00B36D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674D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Телефон: 8 (4872) 24-53-53 </w:t>
            </w:r>
          </w:p>
          <w:p w:rsidR="004D2DC0" w:rsidRPr="006674D0" w:rsidRDefault="00002963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300041, г. Тула, </w:t>
            </w:r>
            <w:r w:rsidR="0035577E" w:rsidRPr="006674D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>ул. Демонстрации, д. 2</w:t>
            </w:r>
          </w:p>
          <w:p w:rsidR="004D2DC0" w:rsidRPr="006674D0" w:rsidRDefault="004D2DC0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74D0">
              <w:rPr>
                <w:rFonts w:ascii="Times New Roman" w:hAnsi="Times New Roman" w:cs="Times New Roman"/>
                <w:sz w:val="14"/>
                <w:szCs w:val="14"/>
              </w:rPr>
              <w:t xml:space="preserve">сайт: </w:t>
            </w:r>
            <w:r w:rsidR="00002963" w:rsidRPr="006674D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https</w:t>
            </w:r>
            <w:r w:rsidR="00002963" w:rsidRPr="006674D0">
              <w:rPr>
                <w:rFonts w:ascii="Times New Roman" w:hAnsi="Times New Roman" w:cs="Times New Roman"/>
                <w:sz w:val="14"/>
                <w:szCs w:val="14"/>
              </w:rPr>
              <w:t>://герой71.рф/.</w:t>
            </w:r>
          </w:p>
        </w:tc>
      </w:tr>
    </w:tbl>
    <w:p w:rsidR="005D0870" w:rsidRDefault="005D0870" w:rsidP="00D459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936" w:rsidRDefault="00D45936" w:rsidP="00D459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D5E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Управление Министерства юстиции Российской Федерации </w:t>
      </w:r>
      <w:r w:rsidR="00B64845">
        <w:rPr>
          <w:rFonts w:ascii="Times New Roman" w:hAnsi="Times New Roman" w:cs="Times New Roman"/>
          <w:b/>
          <w:sz w:val="24"/>
          <w:szCs w:val="24"/>
        </w:rPr>
        <w:br/>
      </w:r>
      <w:r w:rsidRPr="00BC5E09">
        <w:rPr>
          <w:rFonts w:ascii="Times New Roman" w:hAnsi="Times New Roman" w:cs="Times New Roman"/>
          <w:b/>
          <w:sz w:val="24"/>
          <w:szCs w:val="24"/>
        </w:rPr>
        <w:t>по Тульской области</w:t>
      </w:r>
    </w:p>
    <w:p w:rsidR="007A1753" w:rsidRPr="00BC5E09" w:rsidRDefault="007A1753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B7" w:rsidRPr="00BC5E09" w:rsidRDefault="007A1753" w:rsidP="00BC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753">
        <w:rPr>
          <w:noProof/>
          <w:sz w:val="18"/>
          <w:szCs w:val="18"/>
          <w:lang w:eastAsia="ru-RU"/>
        </w:rPr>
        <w:drawing>
          <wp:inline distT="0" distB="0" distL="0" distR="0">
            <wp:extent cx="2266950" cy="189547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5E" w:rsidRPr="0035577E" w:rsidRDefault="00D45936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35577E">
        <w:rPr>
          <w:rFonts w:ascii="Times New Roman" w:hAnsi="Times New Roman" w:cs="Times New Roman"/>
          <w:b/>
          <w:sz w:val="40"/>
          <w:szCs w:val="44"/>
        </w:rPr>
        <w:t>Льготы</w:t>
      </w:r>
      <w:r w:rsidR="00886E85" w:rsidRPr="0035577E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7F0839">
        <w:rPr>
          <w:rFonts w:ascii="Times New Roman" w:hAnsi="Times New Roman" w:cs="Times New Roman"/>
          <w:b/>
          <w:sz w:val="40"/>
          <w:szCs w:val="44"/>
        </w:rPr>
        <w:br/>
        <w:t xml:space="preserve">для </w:t>
      </w:r>
      <w:r w:rsidR="00886E85" w:rsidRPr="0035577E">
        <w:rPr>
          <w:rFonts w:ascii="Times New Roman" w:hAnsi="Times New Roman" w:cs="Times New Roman"/>
          <w:b/>
          <w:sz w:val="40"/>
          <w:szCs w:val="44"/>
        </w:rPr>
        <w:t xml:space="preserve">участников СВО </w:t>
      </w:r>
      <w:r w:rsidR="007F0839">
        <w:rPr>
          <w:rFonts w:ascii="Times New Roman" w:hAnsi="Times New Roman" w:cs="Times New Roman"/>
          <w:b/>
          <w:sz w:val="40"/>
          <w:szCs w:val="44"/>
        </w:rPr>
        <w:br/>
      </w:r>
      <w:r w:rsidR="00886E85" w:rsidRPr="0035577E">
        <w:rPr>
          <w:rFonts w:ascii="Times New Roman" w:hAnsi="Times New Roman" w:cs="Times New Roman"/>
          <w:b/>
          <w:sz w:val="40"/>
          <w:szCs w:val="44"/>
        </w:rPr>
        <w:t xml:space="preserve">и членов их семей </w:t>
      </w:r>
      <w:r w:rsidR="0035577E">
        <w:rPr>
          <w:rFonts w:ascii="Times New Roman" w:hAnsi="Times New Roman" w:cs="Times New Roman"/>
          <w:b/>
          <w:sz w:val="40"/>
          <w:szCs w:val="44"/>
        </w:rPr>
        <w:br/>
      </w:r>
      <w:r w:rsidR="00886E85" w:rsidRPr="0035577E">
        <w:rPr>
          <w:rFonts w:ascii="Times New Roman" w:hAnsi="Times New Roman" w:cs="Times New Roman"/>
          <w:b/>
          <w:sz w:val="40"/>
          <w:szCs w:val="44"/>
        </w:rPr>
        <w:t>по совершению нотариальных действий</w:t>
      </w:r>
    </w:p>
    <w:p w:rsidR="00886D48" w:rsidRPr="00BF6EEF" w:rsidRDefault="00886D4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1"/>
      </w:tblGrid>
      <w:tr w:rsidR="00D45936" w:rsidTr="00D45936">
        <w:trPr>
          <w:jc w:val="center"/>
        </w:trPr>
        <w:tc>
          <w:tcPr>
            <w:tcW w:w="2441" w:type="dxa"/>
            <w:vAlign w:val="center"/>
          </w:tcPr>
          <w:p w:rsidR="00D45936" w:rsidRDefault="00D45936" w:rsidP="00421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146685</wp:posOffset>
                  </wp:positionV>
                  <wp:extent cx="798830" cy="795020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119" y="21220"/>
                      <wp:lineTo x="21119" y="0"/>
                      <wp:lineTo x="0" y="0"/>
                    </wp:wrapPolygon>
                  </wp:wrapTight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5936" w:rsidRPr="00C07F56" w:rsidTr="00D45936">
        <w:trPr>
          <w:jc w:val="center"/>
        </w:trPr>
        <w:tc>
          <w:tcPr>
            <w:tcW w:w="2441" w:type="dxa"/>
            <w:vAlign w:val="center"/>
          </w:tcPr>
          <w:p w:rsidR="00D45936" w:rsidRPr="00BF6EEF" w:rsidRDefault="00D45936" w:rsidP="004212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EF">
              <w:rPr>
                <w:rFonts w:ascii="Times New Roman" w:hAnsi="Times New Roman" w:cs="Times New Roman"/>
                <w:b/>
              </w:rPr>
              <w:t xml:space="preserve">Официальный сайт Управления Минюста России </w:t>
            </w:r>
            <w:r w:rsidRPr="00BF6EEF">
              <w:rPr>
                <w:rFonts w:ascii="Times New Roman" w:hAnsi="Times New Roman" w:cs="Times New Roman"/>
                <w:b/>
              </w:rPr>
              <w:br/>
              <w:t>по Тульской области</w:t>
            </w:r>
          </w:p>
        </w:tc>
      </w:tr>
    </w:tbl>
    <w:p w:rsidR="00DB3912" w:rsidRDefault="00DB3912" w:rsidP="003026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5D0870" w:rsidRPr="00C07F56" w:rsidRDefault="005D0870" w:rsidP="003026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44488" w:rsidRPr="00C07F56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7F56">
        <w:rPr>
          <w:rFonts w:ascii="Times New Roman" w:hAnsi="Times New Roman" w:cs="Times New Roman"/>
          <w:b/>
          <w:sz w:val="23"/>
          <w:szCs w:val="23"/>
        </w:rPr>
        <w:t>20</w:t>
      </w:r>
      <w:r w:rsidR="00505B52" w:rsidRPr="00C07F56">
        <w:rPr>
          <w:rFonts w:ascii="Times New Roman" w:hAnsi="Times New Roman" w:cs="Times New Roman"/>
          <w:b/>
          <w:sz w:val="23"/>
          <w:szCs w:val="23"/>
        </w:rPr>
        <w:t>2</w:t>
      </w:r>
      <w:r w:rsidR="004D0A8C">
        <w:rPr>
          <w:rFonts w:ascii="Times New Roman" w:hAnsi="Times New Roman" w:cs="Times New Roman"/>
          <w:b/>
          <w:sz w:val="23"/>
          <w:szCs w:val="23"/>
        </w:rPr>
        <w:t>6</w:t>
      </w:r>
      <w:r w:rsidRPr="00C07F56">
        <w:rPr>
          <w:rFonts w:ascii="Times New Roman" w:hAnsi="Times New Roman" w:cs="Times New Roman"/>
          <w:b/>
          <w:sz w:val="23"/>
          <w:szCs w:val="23"/>
        </w:rPr>
        <w:t xml:space="preserve"> год</w:t>
      </w:r>
    </w:p>
    <w:sectPr w:rsidR="00244488" w:rsidRPr="00C07F56" w:rsidSect="007E30C1">
      <w:pgSz w:w="16838" w:h="11906" w:orient="landscape" w:code="9"/>
      <w:pgMar w:top="397" w:right="510" w:bottom="397" w:left="510" w:header="709" w:footer="709" w:gutter="0"/>
      <w:cols w:num="3" w:space="62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3C9" w:rsidRDefault="006E43C9" w:rsidP="00886E85">
      <w:pPr>
        <w:spacing w:after="0" w:line="240" w:lineRule="auto"/>
      </w:pPr>
      <w:r>
        <w:separator/>
      </w:r>
    </w:p>
  </w:endnote>
  <w:endnote w:type="continuationSeparator" w:id="0">
    <w:p w:rsidR="006E43C9" w:rsidRDefault="006E43C9" w:rsidP="0088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3C9" w:rsidRDefault="006E43C9" w:rsidP="00886E85">
      <w:pPr>
        <w:spacing w:after="0" w:line="240" w:lineRule="auto"/>
      </w:pPr>
      <w:r>
        <w:separator/>
      </w:r>
    </w:p>
  </w:footnote>
  <w:footnote w:type="continuationSeparator" w:id="0">
    <w:p w:rsidR="006E43C9" w:rsidRDefault="006E43C9" w:rsidP="00886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2A9"/>
    <w:multiLevelType w:val="hybridMultilevel"/>
    <w:tmpl w:val="ABFA3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DDD2F2E"/>
    <w:multiLevelType w:val="hybridMultilevel"/>
    <w:tmpl w:val="9480635C"/>
    <w:lvl w:ilvl="0" w:tplc="B5F041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5E"/>
    <w:rsid w:val="00001EDE"/>
    <w:rsid w:val="00002963"/>
    <w:rsid w:val="00022E79"/>
    <w:rsid w:val="000356B8"/>
    <w:rsid w:val="00066045"/>
    <w:rsid w:val="00077345"/>
    <w:rsid w:val="00082F49"/>
    <w:rsid w:val="0009453B"/>
    <w:rsid w:val="00104B2D"/>
    <w:rsid w:val="00130AA4"/>
    <w:rsid w:val="0016099B"/>
    <w:rsid w:val="00160D13"/>
    <w:rsid w:val="00162FF7"/>
    <w:rsid w:val="00172E1C"/>
    <w:rsid w:val="00186D97"/>
    <w:rsid w:val="002244A1"/>
    <w:rsid w:val="00244488"/>
    <w:rsid w:val="00284162"/>
    <w:rsid w:val="002C2C31"/>
    <w:rsid w:val="002D63A5"/>
    <w:rsid w:val="002E3B45"/>
    <w:rsid w:val="002F336B"/>
    <w:rsid w:val="0030261C"/>
    <w:rsid w:val="00313E74"/>
    <w:rsid w:val="0035577E"/>
    <w:rsid w:val="0039067A"/>
    <w:rsid w:val="003E7445"/>
    <w:rsid w:val="003E7EDA"/>
    <w:rsid w:val="003F23F0"/>
    <w:rsid w:val="00400417"/>
    <w:rsid w:val="00421265"/>
    <w:rsid w:val="00430863"/>
    <w:rsid w:val="004312A2"/>
    <w:rsid w:val="00472BD7"/>
    <w:rsid w:val="004D0A8C"/>
    <w:rsid w:val="004D2DC0"/>
    <w:rsid w:val="005019EE"/>
    <w:rsid w:val="00505B52"/>
    <w:rsid w:val="00510E67"/>
    <w:rsid w:val="00512DC8"/>
    <w:rsid w:val="00521BFE"/>
    <w:rsid w:val="00531170"/>
    <w:rsid w:val="00533A10"/>
    <w:rsid w:val="005635B5"/>
    <w:rsid w:val="0057166B"/>
    <w:rsid w:val="005D0870"/>
    <w:rsid w:val="005F44FA"/>
    <w:rsid w:val="006211E0"/>
    <w:rsid w:val="00660326"/>
    <w:rsid w:val="006674D0"/>
    <w:rsid w:val="006845E7"/>
    <w:rsid w:val="00694D53"/>
    <w:rsid w:val="006D1D5E"/>
    <w:rsid w:val="006E43C9"/>
    <w:rsid w:val="00700D71"/>
    <w:rsid w:val="00723E47"/>
    <w:rsid w:val="0078082D"/>
    <w:rsid w:val="00790AA5"/>
    <w:rsid w:val="007A1753"/>
    <w:rsid w:val="007E30C1"/>
    <w:rsid w:val="007F0839"/>
    <w:rsid w:val="00806440"/>
    <w:rsid w:val="00813B45"/>
    <w:rsid w:val="00886D48"/>
    <w:rsid w:val="00886E85"/>
    <w:rsid w:val="008A4DF3"/>
    <w:rsid w:val="008E3D45"/>
    <w:rsid w:val="00913DA0"/>
    <w:rsid w:val="00922B41"/>
    <w:rsid w:val="00925E56"/>
    <w:rsid w:val="00936789"/>
    <w:rsid w:val="00936D33"/>
    <w:rsid w:val="00960B0C"/>
    <w:rsid w:val="00995CB1"/>
    <w:rsid w:val="009E40E2"/>
    <w:rsid w:val="009F479E"/>
    <w:rsid w:val="00A154CA"/>
    <w:rsid w:val="00AA64AA"/>
    <w:rsid w:val="00AB0414"/>
    <w:rsid w:val="00AB10FF"/>
    <w:rsid w:val="00AC3723"/>
    <w:rsid w:val="00B03396"/>
    <w:rsid w:val="00B06705"/>
    <w:rsid w:val="00B36DA0"/>
    <w:rsid w:val="00B55253"/>
    <w:rsid w:val="00B64845"/>
    <w:rsid w:val="00BC53DD"/>
    <w:rsid w:val="00BC5E09"/>
    <w:rsid w:val="00BF6EEF"/>
    <w:rsid w:val="00C03340"/>
    <w:rsid w:val="00C07F56"/>
    <w:rsid w:val="00C12E4D"/>
    <w:rsid w:val="00C173BD"/>
    <w:rsid w:val="00C77A46"/>
    <w:rsid w:val="00CC1D2D"/>
    <w:rsid w:val="00CF2C42"/>
    <w:rsid w:val="00D01F7B"/>
    <w:rsid w:val="00D1113F"/>
    <w:rsid w:val="00D23B51"/>
    <w:rsid w:val="00D45936"/>
    <w:rsid w:val="00D563DA"/>
    <w:rsid w:val="00DB3912"/>
    <w:rsid w:val="00DE1647"/>
    <w:rsid w:val="00DE6583"/>
    <w:rsid w:val="00DE7B19"/>
    <w:rsid w:val="00E05135"/>
    <w:rsid w:val="00F407B7"/>
    <w:rsid w:val="00FA496E"/>
    <w:rsid w:val="00FA7E24"/>
    <w:rsid w:val="00FD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3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6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635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arytul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5479&amp;dst=100023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rf71@fz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arytul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Соловьева Елена Витальевна</cp:lastModifiedBy>
  <cp:revision>4</cp:revision>
  <cp:lastPrinted>2025-12-24T10:03:00Z</cp:lastPrinted>
  <dcterms:created xsi:type="dcterms:W3CDTF">2025-12-25T12:09:00Z</dcterms:created>
  <dcterms:modified xsi:type="dcterms:W3CDTF">2026-02-03T07:57:00Z</dcterms:modified>
</cp:coreProperties>
</file>