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91" w:rsidRPr="00275E16" w:rsidRDefault="00F34EE0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Helvetica"/>
          <w:noProof/>
          <w:color w:val="1A1A1A"/>
          <w:sz w:val="23"/>
          <w:szCs w:val="23"/>
          <w:lang w:eastAsia="ru-RU"/>
        </w:rPr>
        <w:pict>
          <v:rect id="_x0000_s1026" style="position:absolute;margin-left:5.6pt;margin-top:3.35pt;width:468.75pt;height:671.25pt;z-index:251658240" strokecolor="black [3213]" strokeweight="3pt">
            <v:textbox>
              <w:txbxContent>
                <w:p w:rsidR="0072420D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hAnsi="PT Astra Serif"/>
                      <w:sz w:val="32"/>
                      <w:szCs w:val="32"/>
                    </w:rPr>
                  </w:pP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  <w:r w:rsidRPr="00DA50B2">
                    <w:rPr>
                      <w:rFonts w:ascii="PT Astra Serif" w:hAnsi="PT Astra Serif"/>
                      <w:sz w:val="32"/>
                      <w:szCs w:val="32"/>
                    </w:rPr>
                    <w:t xml:space="preserve">Управление </w:t>
                  </w:r>
                  <w:r w:rsidRPr="00DA50B2"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  <w:t>Министерства юстиции</w:t>
                  </w: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  <w:r w:rsidRPr="00DA50B2"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  <w:t>Российской Федерации</w:t>
                  </w: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  <w:r w:rsidRPr="00DA50B2"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  <w:t xml:space="preserve">по </w:t>
                  </w:r>
                  <w:r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  <w:t>Тульской области</w:t>
                  </w:r>
                </w:p>
                <w:p w:rsidR="0072420D" w:rsidRPr="00DA50B2" w:rsidRDefault="0072420D" w:rsidP="00DA50B2">
                  <w:pPr>
                    <w:keepNext/>
                    <w:jc w:val="center"/>
                    <w:rPr>
                      <w:rFonts w:ascii="PT Astra Serif" w:eastAsiaTheme="minorEastAsia" w:hAnsi="PT Astra Serif" w:cs="Times New Roman"/>
                      <w:b/>
                      <w:bCs/>
                      <w:i/>
                      <w:iCs/>
                      <w:spacing w:val="9"/>
                      <w:sz w:val="32"/>
                      <w:szCs w:val="32"/>
                      <w:lang w:eastAsia="ru-RU"/>
                    </w:rPr>
                  </w:pP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DA50B2">
                    <w:rPr>
                      <w:rFonts w:ascii="PT Astra Serif" w:eastAsia="Times New Roman" w:hAnsi="PT Astra Serif" w:cs="Times New Roman"/>
                      <w:b/>
                      <w:sz w:val="32"/>
                      <w:szCs w:val="32"/>
                      <w:lang w:eastAsia="ru-RU"/>
                    </w:rPr>
                    <w:t>ПАМЯТКА</w:t>
                  </w: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sz w:val="32"/>
                      <w:szCs w:val="32"/>
                      <w:lang w:eastAsia="ru-RU"/>
                    </w:rPr>
                  </w:pP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DA50B2">
                    <w:rPr>
                      <w:rFonts w:ascii="PT Astra Serif" w:eastAsia="Times New Roman" w:hAnsi="PT Astra Serif" w:cs="Times New Roman"/>
                      <w:b/>
                      <w:sz w:val="32"/>
                      <w:szCs w:val="32"/>
                      <w:lang w:eastAsia="ru-RU"/>
                    </w:rPr>
                    <w:t>по предоставлению устава муниципального образования, муниципального правового акта о внесении изменений в устав муниципального образования</w:t>
                  </w:r>
                </w:p>
                <w:p w:rsidR="0072420D" w:rsidRPr="00DA50B2" w:rsidRDefault="0072420D" w:rsidP="00DA50B2">
                  <w:pPr>
                    <w:keepNext/>
                    <w:shd w:val="clear" w:color="auto" w:fill="FFFFFF"/>
                    <w:jc w:val="center"/>
                    <w:rPr>
                      <w:rFonts w:ascii="PT Astra Serif" w:eastAsia="Times New Roman" w:hAnsi="PT Astra Serif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DA50B2">
                    <w:rPr>
                      <w:rFonts w:ascii="PT Astra Serif" w:eastAsia="Times New Roman" w:hAnsi="PT Astra Serif" w:cs="Times New Roman"/>
                      <w:b/>
                      <w:sz w:val="32"/>
                      <w:szCs w:val="32"/>
                      <w:lang w:eastAsia="ru-RU"/>
                    </w:rPr>
                    <w:t>на государственную регистрацию в электронном виде</w:t>
                  </w:r>
                </w:p>
                <w:p w:rsidR="0072420D" w:rsidRPr="00DA50B2" w:rsidRDefault="0072420D">
                  <w:pPr>
                    <w:rPr>
                      <w:rFonts w:ascii="PT Astra Serif" w:hAnsi="PT Astra Serif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DA50B2" w:rsidRPr="00275E16" w:rsidRDefault="00DA50B2">
      <w:pPr>
        <w:ind w:firstLine="709"/>
        <w:jc w:val="both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  <w:r w:rsidRPr="00275E16"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  <w:br w:type="page"/>
      </w:r>
    </w:p>
    <w:p w:rsidR="00B15291" w:rsidRPr="00275E16" w:rsidRDefault="00F34EE0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  <w:r>
        <w:rPr>
          <w:rFonts w:ascii="PT Astra Serif" w:eastAsia="Times New Roman" w:hAnsi="PT Astra Serif" w:cs="Helvetica"/>
          <w:noProof/>
          <w:color w:val="1A1A1A"/>
          <w:sz w:val="23"/>
          <w:szCs w:val="23"/>
          <w:lang w:eastAsia="ru-RU"/>
        </w:rPr>
        <w:lastRenderedPageBreak/>
        <w:pict>
          <v:rect id="_x0000_s1028" style="position:absolute;margin-left:4.1pt;margin-top:3.35pt;width:468.85pt;height:671.25pt;z-index:251659264" strokeweight="3pt">
            <v:textbox>
              <w:txbxContent>
                <w:p w:rsidR="0072420D" w:rsidRDefault="0072420D" w:rsidP="00E5538E">
                  <w:pPr>
                    <w:keepNext/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72420D" w:rsidRDefault="0072420D" w:rsidP="00E5538E">
                  <w:pPr>
                    <w:keepNext/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E5538E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val="en-US" w:eastAsia="ru-RU"/>
                    </w:rPr>
                    <w:t>I</w:t>
                  </w:r>
                  <w:r w:rsidRPr="00E5538E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 xml:space="preserve"> .ПОДАЧА</w:t>
                  </w:r>
                  <w:r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 xml:space="preserve"> ДОКУМЕНТОВ НА</w:t>
                  </w:r>
                </w:p>
                <w:p w:rsidR="0072420D" w:rsidRPr="00E5538E" w:rsidRDefault="0072420D" w:rsidP="00E5538E">
                  <w:pPr>
                    <w:keepNext/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PT Astra Serif" w:eastAsiaTheme="minorEastAsia" w:hAnsi="PT Astra Serif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E5538E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ГОСУДАРСТВЕННУЮ РЕГИСТРАЦИЮ</w:t>
                  </w:r>
                </w:p>
                <w:p w:rsidR="0072420D" w:rsidRPr="00E5538E" w:rsidRDefault="0072420D" w:rsidP="00E5538E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567"/>
                    <w:jc w:val="center"/>
                    <w:outlineLvl w:val="1"/>
                    <w:rPr>
                      <w:rFonts w:ascii="PT Astra Serif" w:eastAsiaTheme="minorEastAsia" w:hAnsi="PT Astra Serif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72420D" w:rsidRPr="00275E16" w:rsidRDefault="00EF74FA" w:rsidP="0072420D">
                  <w:pPr>
                    <w:keepNext/>
                    <w:widowControl w:val="0"/>
                    <w:ind w:firstLine="709"/>
                    <w:jc w:val="both"/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  <w:proofErr w:type="gramStart"/>
                  <w:r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>В</w:t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 статью 3 </w:t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lang w:eastAsia="ru-RU"/>
                    </w:rPr>
                    <w:t xml:space="preserve">Федерального </w:t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закона от 21.07.2005 № 97-ФЗ </w:t>
                  </w:r>
                  <w:r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br/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«О государственной регистрации уставов </w:t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lang w:eastAsia="ru-RU"/>
                    </w:rPr>
                    <w:t>муниципальных</w:t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i/>
                      <w:iCs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 </w:t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>образований» (далее – Федеральный закон № 97-ФЗ)</w:t>
                  </w:r>
                  <w:r w:rsidRPr="00EF74FA"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 </w:t>
                  </w:r>
                  <w:r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>с</w:t>
                  </w:r>
                  <w:r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 07 июня 2021 года</w:t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lang w:eastAsia="ru-RU"/>
                    </w:rPr>
                    <w:t xml:space="preserve"> внесены дополнения согласно которым, у</w:t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став муниципального образования </w:t>
                  </w:r>
                  <w:r w:rsidR="0072420D" w:rsidRPr="00275E16">
                    <w:rPr>
                      <w:rFonts w:ascii="PT Astra Serif" w:hAnsi="PT Astra Serif" w:cs="Times New Roman"/>
                      <w:sz w:val="26"/>
                      <w:szCs w:val="26"/>
                    </w:rPr>
                    <w:t>(далее - устав)</w:t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, муниципальный правовой акт о внесении изменений в устав муниципального образования </w:t>
                  </w:r>
                  <w:r w:rsidR="0072420D" w:rsidRPr="00275E16">
                    <w:rPr>
                      <w:rFonts w:ascii="PT Astra Serif" w:hAnsi="PT Astra Serif" w:cs="Times New Roman"/>
                      <w:sz w:val="26"/>
                      <w:szCs w:val="26"/>
                    </w:rPr>
                    <w:t>(далее - муниципальный правовой акт)</w:t>
                  </w:r>
                  <w:r w:rsidR="0072420D"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 и прилагаемые к ним документы, могут быть представлены для государственной регистрации в электронном виде. </w:t>
                  </w:r>
                  <w:proofErr w:type="gramEnd"/>
                </w:p>
                <w:p w:rsidR="0072420D" w:rsidRPr="00275E16" w:rsidRDefault="0072420D" w:rsidP="0072420D">
                  <w:pPr>
                    <w:keepNext/>
                    <w:widowControl w:val="0"/>
                    <w:ind w:firstLine="709"/>
                    <w:jc w:val="both"/>
                    <w:rPr>
                      <w:rFonts w:ascii="PT Astra Serif" w:eastAsiaTheme="minorEastAsia" w:hAnsi="PT Astra Serif" w:cs="Times New Roman"/>
                      <w:sz w:val="26"/>
                      <w:szCs w:val="26"/>
                      <w:lang w:eastAsia="ru-RU"/>
                    </w:rPr>
                  </w:pPr>
                  <w:r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lang w:eastAsia="ru-RU"/>
                    </w:rPr>
                    <w:t>Предоставление документов в электронном виде значительно упрощает и ускоряет процедуру подачи документов на государственную регистрацию.</w:t>
                  </w:r>
                </w:p>
                <w:p w:rsidR="0072420D" w:rsidRPr="00275E16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outlineLvl w:val="1"/>
                    <w:rPr>
                      <w:rFonts w:ascii="PT Astra Serif" w:eastAsiaTheme="minorEastAsia" w:hAnsi="PT Astra Serif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72420D" w:rsidRPr="00275E16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outlineLvl w:val="1"/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lang w:eastAsia="ru-RU"/>
                    </w:rPr>
                    <w:t>Срок представления на регистрацию У</w:t>
                  </w:r>
                  <w:r w:rsidRPr="00275E16"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  <w:t xml:space="preserve">става, </w:t>
                  </w:r>
                  <w:r w:rsidRPr="00275E16">
                    <w:rPr>
                      <w:rFonts w:ascii="PT Astra Serif" w:hAnsi="PT Astra Serif" w:cs="Times New Roman"/>
                      <w:sz w:val="26"/>
                      <w:szCs w:val="26"/>
                    </w:rPr>
                    <w:t>муниципального правового акта</w:t>
                  </w:r>
                  <w:r w:rsidRPr="00275E16"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  <w:t xml:space="preserve"> в электронном виде составляет </w:t>
                  </w:r>
                  <w:r w:rsidRPr="00275E16">
                    <w:rPr>
                      <w:rFonts w:ascii="PT Astra Serif" w:eastAsiaTheme="minorEastAsia" w:hAnsi="PT Astra Serif" w:cs="Times New Roman"/>
                      <w:b/>
                      <w:bCs/>
                      <w:sz w:val="26"/>
                      <w:szCs w:val="26"/>
                      <w:u w:val="single"/>
                      <w:lang w:eastAsia="ru-RU"/>
                    </w:rPr>
                    <w:t>15 дней со дня его принятия</w:t>
                  </w:r>
                  <w:r w:rsidRPr="00275E16"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  <w:t xml:space="preserve"> Собранием представителей/депутатов муниципального образования.</w:t>
                  </w:r>
                </w:p>
                <w:p w:rsidR="0072420D" w:rsidRPr="00275E16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outlineLvl w:val="1"/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  <w:p w:rsidR="0072420D" w:rsidRPr="00275E16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outlineLvl w:val="1"/>
                    <w:rPr>
                      <w:rFonts w:ascii="PT Astra Serif" w:eastAsiaTheme="minorEastAsia" w:hAnsi="PT Astra Serif" w:cs="Times New Roman"/>
                      <w:b/>
                      <w:bCs/>
                      <w:sz w:val="26"/>
                      <w:szCs w:val="26"/>
                      <w:u w:val="single"/>
                      <w:lang w:eastAsia="ru-RU"/>
                    </w:rPr>
                  </w:pP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Для государственной регистрации </w:t>
                  </w:r>
                  <w:r w:rsidRPr="00275E16">
                    <w:rPr>
                      <w:rFonts w:ascii="PT Astra Serif" w:eastAsiaTheme="minorEastAsia" w:hAnsi="PT Astra Serif" w:cs="Times New Roman"/>
                      <w:sz w:val="26"/>
                      <w:szCs w:val="26"/>
                      <w:lang w:eastAsia="ru-RU"/>
                    </w:rPr>
                    <w:t>У</w:t>
                  </w:r>
                  <w:r w:rsidRPr="00275E16"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  <w:t xml:space="preserve">става, </w:t>
                  </w:r>
                  <w:r w:rsidRPr="00275E16">
                    <w:rPr>
                      <w:rFonts w:ascii="PT Astra Serif" w:hAnsi="PT Astra Serif" w:cs="Times New Roman"/>
                      <w:sz w:val="26"/>
                      <w:szCs w:val="26"/>
                    </w:rPr>
                    <w:t>муниципального правового акта</w:t>
                  </w:r>
                  <w:r w:rsidRPr="00275E16"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275E16">
                    <w:rPr>
                      <w:rFonts w:ascii="PT Astra Serif" w:eastAsiaTheme="minorEastAsia" w:hAnsi="PT Astra Serif" w:cs="Times New Roman"/>
                      <w:b/>
                      <w:bCs/>
                      <w:sz w:val="26"/>
                      <w:szCs w:val="26"/>
                      <w:u w:val="single"/>
                      <w:lang w:eastAsia="ru-RU"/>
                    </w:rPr>
                    <w:t>в электронном виде предоставляются:</w:t>
                  </w:r>
                </w:p>
                <w:p w:rsidR="0072420D" w:rsidRPr="00275E16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outlineLvl w:val="1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</w:p>
                <w:p w:rsidR="0072420D" w:rsidRPr="00275E16" w:rsidRDefault="0072420D" w:rsidP="0072420D">
                  <w:pPr>
                    <w:keepNext/>
                    <w:shd w:val="clear" w:color="auto" w:fill="FFFFFF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</w:rPr>
                  </w:pPr>
                  <w:r w:rsidRPr="00275E16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</w:rPr>
                    <w:t>Перечень документов, необходимых для государственной регистрации Устава:</w:t>
                  </w:r>
                </w:p>
                <w:p w:rsidR="0072420D" w:rsidRPr="00275E16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outlineLvl w:val="1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  <w:r w:rsidRPr="00275E16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1)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 Устав МО, подписанный усиленной квалифицированной электронной подписью;</w:t>
                  </w:r>
                </w:p>
                <w:p w:rsidR="0072420D" w:rsidRPr="00275E16" w:rsidRDefault="0072420D" w:rsidP="0072420D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  <w:r w:rsidRPr="00275E16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2)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 Решение Собрания </w:t>
                  </w:r>
                  <w:r w:rsidRPr="00275E16"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  <w:t>представителей/депутатов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, либо решение схода граждан о принятии устава МО, подписанное усиленной квалифицированной электронной подписью;</w:t>
                  </w:r>
                </w:p>
                <w:p w:rsidR="0072420D" w:rsidRPr="00275E16" w:rsidRDefault="0072420D" w:rsidP="0072420D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  <w:r w:rsidRPr="00275E16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3)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 Протокол заседания Собрания </w:t>
                  </w:r>
                  <w:r w:rsidRPr="00275E16"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  <w:t>представителей/депутатов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, либо протокол схода граждан, на которых был принят устав МО, подписанное усиленной квалифицированной электронной подписью;</w:t>
                  </w:r>
                </w:p>
                <w:p w:rsidR="0072420D" w:rsidRPr="00275E16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outlineLvl w:val="1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  <w:r w:rsidRPr="00275E16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 xml:space="preserve">4) 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Сопроводительное письмо, подписанное усиленной квалифицированной электронной подписью.</w:t>
                  </w:r>
                </w:p>
                <w:p w:rsidR="0072420D" w:rsidRPr="00275E16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outlineLvl w:val="1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</w:p>
                <w:p w:rsidR="0072420D" w:rsidRPr="00275E16" w:rsidRDefault="0072420D" w:rsidP="0072420D">
                  <w:pPr>
                    <w:keepNext/>
                    <w:shd w:val="clear" w:color="auto" w:fill="FFFFFF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</w:rPr>
                  </w:pPr>
                  <w:r w:rsidRPr="00275E16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</w:rPr>
                    <w:t xml:space="preserve">Перечень документов, необходимых для государственной регистрации </w:t>
                  </w:r>
                  <w:r w:rsidRPr="00275E16">
                    <w:rPr>
                      <w:rFonts w:ascii="PT Astra Serif" w:hAnsi="PT Astra Serif" w:cs="Times New Roman"/>
                      <w:sz w:val="26"/>
                      <w:szCs w:val="26"/>
                    </w:rPr>
                    <w:t>муниципального правового акта</w:t>
                  </w:r>
                  <w:r w:rsidRPr="00275E16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</w:rPr>
                    <w:t xml:space="preserve"> о внесении изменений в Устав:</w:t>
                  </w:r>
                </w:p>
                <w:p w:rsidR="0072420D" w:rsidRPr="00275E16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outlineLvl w:val="1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  <w:r w:rsidRPr="00275E16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1)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 Решение Собрания </w:t>
                  </w:r>
                  <w:r w:rsidRPr="00275E16"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  <w:t xml:space="preserve">представителей/депутатов 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о внесении изменений, подписанное усиленной квалифицированной электронной подписью;</w:t>
                  </w:r>
                </w:p>
                <w:p w:rsidR="0072420D" w:rsidRPr="00275E16" w:rsidRDefault="0072420D" w:rsidP="0072420D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  <w:r w:rsidRPr="00275E16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2)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 Протокол заседания Собрания </w:t>
                  </w:r>
                  <w:r w:rsidRPr="00275E16">
                    <w:rPr>
                      <w:rFonts w:ascii="PT Astra Serif" w:eastAsiaTheme="minorEastAsia" w:hAnsi="PT Astra Serif" w:cs="Times New Roman"/>
                      <w:bCs/>
                      <w:sz w:val="26"/>
                      <w:szCs w:val="26"/>
                      <w:lang w:eastAsia="ru-RU"/>
                    </w:rPr>
                    <w:t>представителей/депутатов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, либо протокол схода граждан, на которых </w:t>
                  </w:r>
                  <w:r w:rsidRPr="00275E16">
                    <w:rPr>
                      <w:rFonts w:ascii="PT Astra Serif" w:hAnsi="PT Astra Serif" w:cs="PT Astra Serif"/>
                      <w:sz w:val="26"/>
                      <w:szCs w:val="26"/>
                    </w:rPr>
                    <w:t>был принят указанный акт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gramStart"/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подписанное</w:t>
                  </w:r>
                  <w:proofErr w:type="gramEnd"/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 усиленной квалифицированной электронной подписью;</w:t>
                  </w:r>
                </w:p>
                <w:p w:rsidR="0072420D" w:rsidRPr="00E5538E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outlineLvl w:val="1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  <w:r w:rsidRPr="00275E16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 xml:space="preserve">3) </w:t>
                  </w:r>
                  <w:r w:rsidRPr="00275E16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Сопроводительное письмо, подписанное усиленной квалифицированной электронной подписью.</w:t>
                  </w:r>
                </w:p>
              </w:txbxContent>
            </v:textbox>
          </v:rect>
        </w:pict>
      </w:r>
    </w:p>
    <w:p w:rsidR="00DA50B2" w:rsidRPr="00275E16" w:rsidRDefault="00DA50B2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B15291" w:rsidRPr="00275E16" w:rsidRDefault="00B15291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F34EE0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1A1A1A"/>
          <w:sz w:val="23"/>
          <w:szCs w:val="23"/>
          <w:lang w:eastAsia="ru-RU"/>
        </w:rPr>
        <w:lastRenderedPageBreak/>
        <w:pict>
          <v:rect id="_x0000_s1029" style="position:absolute;margin-left:4.85pt;margin-top:3.35pt;width:468.85pt;height:671.25pt;z-index:251660288" strokeweight="3pt">
            <v:textbox>
              <w:txbxContent>
                <w:p w:rsidR="0072420D" w:rsidRPr="00E5538E" w:rsidRDefault="0072420D" w:rsidP="00AC3D34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E5538E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val="en-US" w:eastAsia="ru-RU"/>
                    </w:rPr>
                    <w:t>II</w:t>
                  </w:r>
                  <w:r w:rsidRPr="00E5538E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 xml:space="preserve">. ПОРЯДОК И ФОРМАТЫ ПРЕДСТАВЛЕНИЯ НА ГОСУДАРСТВЕННУЮ РЕГИСТРАЦИЮ </w:t>
                  </w:r>
                  <w:r w:rsidRPr="0072420D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УСТАВА (МУНИЦИПАЛЬНОГО ПРАВОВОГО АКТА</w:t>
                  </w:r>
                  <w:r w:rsidRPr="00E5538E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 xml:space="preserve"> О ВНЕСЕНИИ ИЗМЕНЕНИЙ В УСТАВ</w:t>
                  </w:r>
                  <w:r w:rsidRPr="0072420D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) В ЭЛЕКТРОННОМ ВИДЕ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PT Astra Serif" w:hAnsi="PT Astra Serif" w:cs="Times New Roman"/>
                      <w:sz w:val="26"/>
                      <w:szCs w:val="26"/>
                    </w:rPr>
                  </w:pPr>
                  <w:proofErr w:type="gramStart"/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>Устав муниципального образования, муниципальный правовой акт о внесении изменений в устав муниципального образования и документы, указанные в частях 2 и 4 статьи 3 Федерального закона № 97-ФЗ, могут быть представлены для государственной регистрации в электронном виде по информационно-телекоммуникационным сетям, в том числе сети «Интернет», только с адреса электронной почты муниципального образования, а в случае его отсутствия у сельских и городских поселений</w:t>
                  </w:r>
                  <w:proofErr w:type="gramEnd"/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 xml:space="preserve"> - с адреса электронной почты муниципального района, в состав которого входят указанные поселения. 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PT Astra Serif" w:hAnsi="PT Astra Serif" w:cs="Times New Roman"/>
                      <w:sz w:val="26"/>
                      <w:szCs w:val="26"/>
                    </w:rPr>
                  </w:pPr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 xml:space="preserve">Устав, муниципальный правовой акт представляются на государственную регистрацию в </w:t>
                  </w:r>
                  <w:r w:rsidR="008430B8">
                    <w:rPr>
                      <w:rFonts w:ascii="PT Astra Serif" w:hAnsi="PT Astra Serif" w:cs="Times New Roman"/>
                      <w:sz w:val="26"/>
                      <w:szCs w:val="26"/>
                    </w:rPr>
                    <w:t xml:space="preserve">Управление </w:t>
                  </w:r>
                  <w:r w:rsidR="008430B8" w:rsidRPr="008430B8">
                    <w:rPr>
                      <w:rFonts w:ascii="PT Astra Serif" w:hAnsi="PT Astra Serif" w:cs="Times New Roman"/>
                      <w:sz w:val="26"/>
                      <w:szCs w:val="26"/>
                    </w:rPr>
                    <w:t xml:space="preserve">Министерства юстиции Российской Федерации по Тульской области (далее - Управление) </w:t>
                  </w:r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 xml:space="preserve">с сопроводительным письмом в форме электронных документов, </w:t>
                  </w:r>
                  <w:r w:rsidRPr="0072420D">
                    <w:rPr>
                      <w:rFonts w:ascii="PT Astra Serif" w:hAnsi="PT Astra Serif" w:cs="Times New Roman"/>
                      <w:b/>
                      <w:sz w:val="26"/>
                      <w:szCs w:val="26"/>
                    </w:rPr>
                    <w:t>подписанных усиленной квалифицированной электронной подписью</w:t>
                  </w:r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 xml:space="preserve"> главы муниципального образования или лица, исполняющего его обязанности.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PT Astra Serif" w:hAnsi="PT Astra Serif" w:cs="Times New Roman"/>
                      <w:b/>
                      <w:sz w:val="26"/>
                      <w:szCs w:val="26"/>
                    </w:rPr>
                  </w:pPr>
                  <w:r w:rsidRPr="0072420D">
                    <w:rPr>
                      <w:rFonts w:ascii="PT Astra Serif" w:hAnsi="PT Astra Serif" w:cs="Times New Roman"/>
                      <w:b/>
                      <w:sz w:val="26"/>
                      <w:szCs w:val="26"/>
                    </w:rPr>
                    <w:t>В сопроводительном письме приводится: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PT Astra Serif" w:hAnsi="PT Astra Serif" w:cs="Times New Roman"/>
                      <w:sz w:val="26"/>
                      <w:szCs w:val="26"/>
                    </w:rPr>
                  </w:pPr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>- перечень документов, представляемых на государственную регистрацию;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PT Astra Serif" w:hAnsi="PT Astra Serif" w:cs="Times New Roman"/>
                      <w:sz w:val="26"/>
                      <w:szCs w:val="26"/>
                    </w:rPr>
                  </w:pPr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>- адрес электронной почты муниципального образования, а в случае его отсутствия у сельских и городских поселений - адрес электронной почты муниципального района, в состав которого входят указанные поселения;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PT Astra Serif" w:hAnsi="PT Astra Serif" w:cs="Times New Roman"/>
                      <w:sz w:val="26"/>
                      <w:szCs w:val="26"/>
                    </w:rPr>
                  </w:pPr>
                  <w:bookmarkStart w:id="1" w:name="Par4"/>
                  <w:bookmarkEnd w:id="1"/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>- сведения об источниках и датах официального опубликования проекта устава, муниципального правового акта о порядке учета предложений по этому проекту и порядке участия граждан в его обсуждении, а также сведения о результатах публичных слушаний по проекту устава - при предоставлении на государственную регистрацию устава;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PT Astra Serif" w:hAnsi="PT Astra Serif" w:cs="Times New Roman"/>
                      <w:sz w:val="26"/>
                      <w:szCs w:val="26"/>
                    </w:rPr>
                  </w:pPr>
                  <w:bookmarkStart w:id="2" w:name="Par8"/>
                  <w:bookmarkEnd w:id="2"/>
                  <w:proofErr w:type="gramStart"/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>- сведения об источниках и датах официального опубликования проекта муниципального правового акта о внесении изменений в устав муниципального образования, муниципального правового акта о порядке учета предложений по этому проекту и порядке участия граждан в его обсуждении, а также сведения о результатах публичных слушаний по проекту муниципального правового акта о внесении изменений в устав муниципального образования, если официальное опубликование указанных порядков и</w:t>
                  </w:r>
                  <w:proofErr w:type="gramEnd"/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 xml:space="preserve"> проведение таких слушаний </w:t>
                  </w:r>
                  <w:proofErr w:type="gramStart"/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>предусмотрены</w:t>
                  </w:r>
                  <w:proofErr w:type="gramEnd"/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</w:rPr>
                    <w:t xml:space="preserve"> Федеральным законом № 97-ФЗ - при предоставлении на государственную регистрацию муниципального правового акта</w:t>
                  </w:r>
                  <w:r w:rsidR="00EF74FA">
                    <w:rPr>
                      <w:rFonts w:ascii="PT Astra Serif" w:hAnsi="PT Astra Serif" w:cs="Times New Roman"/>
                      <w:sz w:val="26"/>
                      <w:szCs w:val="26"/>
                    </w:rPr>
                    <w:t>.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PT Astra Serif" w:hAnsi="PT Astra Serif" w:cs="Times New Roman"/>
                      <w:sz w:val="26"/>
                      <w:szCs w:val="26"/>
                      <w:u w:val="single"/>
                    </w:rPr>
                  </w:pPr>
                  <w:r w:rsidRPr="0072420D">
                    <w:rPr>
                      <w:rFonts w:ascii="PT Astra Serif" w:hAnsi="PT Astra Serif" w:cs="Times New Roman"/>
                      <w:sz w:val="26"/>
                      <w:szCs w:val="26"/>
                      <w:u w:val="single"/>
                    </w:rPr>
                    <w:t>Сведения, об источниках и датах официального опубликования  проекта устава, муниципального правового акта, а также сведения о результатах публичных слушаний по проекту устава, муниципального правового акта в качестве самостоятельных документов на государственную регистрацию не представляются.</w:t>
                  </w:r>
                </w:p>
                <w:p w:rsidR="0072420D" w:rsidRDefault="0072420D"/>
              </w:txbxContent>
            </v:textbox>
          </v:rect>
        </w:pict>
      </w: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Pr="00275E16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F34EE0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1A1A1A"/>
          <w:sz w:val="23"/>
          <w:szCs w:val="23"/>
          <w:lang w:eastAsia="ru-RU"/>
        </w:rPr>
        <w:lastRenderedPageBreak/>
        <w:pict>
          <v:rect id="_x0000_s1030" style="position:absolute;margin-left:8.6pt;margin-top:5.6pt;width:468.85pt;height:671.25pt;z-index:251661312" strokeweight="3pt">
            <v:textbox>
              <w:txbxContent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242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На государственную регистрацию документы представляются в следующих форматах: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1) сопроводительное письмо, подписанное усиленной квалифицированной электронной подписью, в виде файла в одном из следующих форматов: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odf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»,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odt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»,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tif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»,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pdf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»;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2) устав, муниципальный правовой акт, подписанные усиленной квалифицированной электронной подписью, в виде файла в одном из следующих форматов: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odf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»,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odt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»,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tif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»,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pdf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»;</w:t>
                  </w:r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3) устав, муниципальный правовой акт в формате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pdf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» (в одном файле, который должен содержать только нераспознанный электронный образ устава, муниципального правового акта на бумажном носителе с разрешением не менее 150 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dpi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 не более 300 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dpi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в черно-белом изображении), а также в виде текста в одном из следующих форматов: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docx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»,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odt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»;</w:t>
                  </w:r>
                  <w:proofErr w:type="gramEnd"/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4) решение представительного органа (схода граждан) муниципального образования о принятии устава, решение о принятии муниципального правового акта, если изменения и дополнения в устав оформлены отдельным муниципальным правовым актом), в формате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pdf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 (в одном файле с документами, указанными в подпункте 2 настоящего пункта, который должен содержать только нераспознанный электронный образ устава, муниципального правового акта на бумажном носителе с разрешением не менее</w:t>
                  </w:r>
                  <w:proofErr w:type="gram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150 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dpi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 не более 300 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dpi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в черно-белом изображении);</w:t>
                  </w:r>
                  <w:proofErr w:type="gramEnd"/>
                </w:p>
                <w:p w:rsidR="0072420D" w:rsidRPr="0072420D" w:rsidRDefault="0072420D" w:rsidP="0072420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5) протокол заседания представительного органа муниципального образования либо протокол схода граждан, на которых был принят устав, муниципальный правовой акт в формате «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pdf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» (в одном файле, который должен содержать только нераспознанный электронный образ соответствующего протокола на бумажном носителе с разрешением не менее 150 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dpi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 не более 300 </w:t>
                  </w:r>
                  <w:proofErr w:type="spellStart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dpi</w:t>
                  </w:r>
                  <w:proofErr w:type="spellEnd"/>
                  <w:r w:rsidRPr="007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в черно-белом изображении).</w:t>
                  </w:r>
                  <w:proofErr w:type="gramEnd"/>
                </w:p>
                <w:p w:rsidR="0072420D" w:rsidRPr="0072420D" w:rsidRDefault="0072420D" w:rsidP="0072420D">
                  <w:pPr>
                    <w:keepNext/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72420D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val="en-US" w:eastAsia="ru-RU"/>
                    </w:rPr>
                    <w:t>III</w:t>
                  </w:r>
                  <w:r w:rsidRPr="0072420D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. ВСТУПЛЕНИЕ В СИЛУ УСТАВА (МУНИЦИПАЛЬНОГО ПРАВОВОГО АКТА</w:t>
                  </w:r>
                  <w:r w:rsidRPr="00E5538E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 xml:space="preserve"> О ВНЕСЕНИИ ИЗМЕНЕНИЙ В УСТАВ</w:t>
                  </w:r>
                  <w:r w:rsidRPr="0072420D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)</w:t>
                  </w:r>
                </w:p>
                <w:p w:rsidR="0072420D" w:rsidRPr="0072420D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567"/>
                    <w:jc w:val="both"/>
                    <w:outlineLvl w:val="1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  <w:r w:rsidRPr="0072420D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Устав, как акт высшей юридической силы в системе муниципальных правовых актов, подлежит официальному опубликованию в порядке, установленном непосредственно уставом, который должен обеспечивать возможность ознакомления с ними граждан проживающих на территории муниципального образования.</w:t>
                  </w:r>
                </w:p>
                <w:p w:rsidR="0072420D" w:rsidRPr="0072420D" w:rsidRDefault="0072420D" w:rsidP="0072420D">
                  <w:pPr>
                    <w:keepNext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567"/>
                    <w:jc w:val="both"/>
                    <w:outlineLvl w:val="1"/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72420D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Последовательность действий Главы муниципального образования после поступления в муниципальное образование уведомления о государственной регистрации Устава (</w:t>
                  </w:r>
                  <w:r w:rsidR="003E798F" w:rsidRPr="0072420D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муниципального правового акта</w:t>
                  </w:r>
                  <w:r w:rsidR="003E798F" w:rsidRPr="00E5538E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 xml:space="preserve"> о внесении изменений в устав</w:t>
                  </w:r>
                  <w:r w:rsidRPr="0072420D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):</w:t>
                  </w:r>
                </w:p>
                <w:p w:rsidR="003E798F" w:rsidRPr="003E798F" w:rsidRDefault="003E798F" w:rsidP="003E798F">
                  <w:pPr>
                    <w:jc w:val="both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  <w:r w:rsidRPr="003E798F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ПЕРВЫЙ ЭТАП</w:t>
                  </w:r>
                  <w:r w:rsidRPr="003E798F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:</w:t>
                  </w:r>
                  <w:r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3E798F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в течение 7 дней со дня его поступления из Управления</w:t>
                  </w:r>
                  <w:r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 – опубликовать </w:t>
                  </w:r>
                  <w:r w:rsidRPr="003E798F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в порядке, установленн</w:t>
                  </w:r>
                  <w:r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ы</w:t>
                  </w:r>
                  <w:r w:rsidRPr="003E798F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м Уставом;</w:t>
                  </w:r>
                </w:p>
                <w:p w:rsidR="0072420D" w:rsidRPr="003E798F" w:rsidRDefault="003E798F" w:rsidP="003E798F">
                  <w:pPr>
                    <w:jc w:val="both"/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</w:pPr>
                  <w:r w:rsidRPr="003E798F">
                    <w:rPr>
                      <w:rFonts w:ascii="PT Astra Serif" w:eastAsia="Times New Roman" w:hAnsi="PT Astra Serif" w:cs="Times New Roman"/>
                      <w:b/>
                      <w:sz w:val="26"/>
                      <w:szCs w:val="26"/>
                      <w:lang w:eastAsia="ru-RU"/>
                    </w:rPr>
                    <w:t>ВТОРОЙ ЭТАП</w:t>
                  </w:r>
                  <w:r w:rsidRPr="003E798F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:</w:t>
                  </w:r>
                  <w:r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3E798F">
                    <w:rPr>
                      <w:rFonts w:ascii="PT Astra Serif" w:eastAsia="Times New Roman" w:hAnsi="PT Astra Serif" w:cs="Times New Roman"/>
                      <w:sz w:val="26"/>
                      <w:szCs w:val="26"/>
                      <w:lang w:eastAsia="ru-RU"/>
                    </w:rPr>
                    <w:t>в течение 10 дней со дня его официального опубликования – направить сведения об источнике и о дате официального опубликования в Управление.</w:t>
                  </w:r>
                </w:p>
              </w:txbxContent>
            </v:textbox>
          </v:rect>
        </w:pict>
      </w: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50B2" w:rsidRDefault="00DA50B2" w:rsidP="00A0003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sectPr w:rsidR="00DA50B2" w:rsidSect="003E296A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4731A"/>
    <w:multiLevelType w:val="multilevel"/>
    <w:tmpl w:val="05A6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7A04"/>
    <w:rsid w:val="00075EE6"/>
    <w:rsid w:val="000F5960"/>
    <w:rsid w:val="001B17BE"/>
    <w:rsid w:val="001F3E93"/>
    <w:rsid w:val="002270A6"/>
    <w:rsid w:val="0024726C"/>
    <w:rsid w:val="00275434"/>
    <w:rsid w:val="00275E16"/>
    <w:rsid w:val="002C685D"/>
    <w:rsid w:val="00316416"/>
    <w:rsid w:val="00391C43"/>
    <w:rsid w:val="00392DC7"/>
    <w:rsid w:val="003E296A"/>
    <w:rsid w:val="003E798F"/>
    <w:rsid w:val="003F20E9"/>
    <w:rsid w:val="003F7E54"/>
    <w:rsid w:val="004B3B6E"/>
    <w:rsid w:val="00504AF3"/>
    <w:rsid w:val="005F5A11"/>
    <w:rsid w:val="006128FC"/>
    <w:rsid w:val="006E14E1"/>
    <w:rsid w:val="0072420D"/>
    <w:rsid w:val="0072599D"/>
    <w:rsid w:val="0077393E"/>
    <w:rsid w:val="00786FF8"/>
    <w:rsid w:val="007961B7"/>
    <w:rsid w:val="008430B8"/>
    <w:rsid w:val="00922BFC"/>
    <w:rsid w:val="0094420D"/>
    <w:rsid w:val="00991448"/>
    <w:rsid w:val="009E1C25"/>
    <w:rsid w:val="00A00035"/>
    <w:rsid w:val="00A12F62"/>
    <w:rsid w:val="00A63507"/>
    <w:rsid w:val="00AB374F"/>
    <w:rsid w:val="00AB68CE"/>
    <w:rsid w:val="00AC3D34"/>
    <w:rsid w:val="00B15291"/>
    <w:rsid w:val="00B74CBA"/>
    <w:rsid w:val="00BA7A04"/>
    <w:rsid w:val="00C31697"/>
    <w:rsid w:val="00C91B63"/>
    <w:rsid w:val="00CE44B8"/>
    <w:rsid w:val="00D13A7E"/>
    <w:rsid w:val="00D37B4C"/>
    <w:rsid w:val="00DA50B2"/>
    <w:rsid w:val="00DD5EAD"/>
    <w:rsid w:val="00DF5D40"/>
    <w:rsid w:val="00E4307B"/>
    <w:rsid w:val="00E52DFA"/>
    <w:rsid w:val="00E5538E"/>
    <w:rsid w:val="00E81CA4"/>
    <w:rsid w:val="00EA1F61"/>
    <w:rsid w:val="00EB10BB"/>
    <w:rsid w:val="00EF74FA"/>
    <w:rsid w:val="00F326C9"/>
    <w:rsid w:val="00F3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04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9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9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538E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96AE-1012-496C-8510-9481A5A9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Исаева</cp:lastModifiedBy>
  <cp:revision>32</cp:revision>
  <cp:lastPrinted>2024-02-13T06:24:00Z</cp:lastPrinted>
  <dcterms:created xsi:type="dcterms:W3CDTF">2021-05-27T13:27:00Z</dcterms:created>
  <dcterms:modified xsi:type="dcterms:W3CDTF">2024-02-16T12:13:00Z</dcterms:modified>
</cp:coreProperties>
</file>