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23" w:rsidRPr="00BF5A62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BF5A62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BF5A62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BF5A62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BF5A62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BF5A62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BF5A62" w:rsidRDefault="00A80B23" w:rsidP="00A80B23">
      <w:pPr>
        <w:ind w:left="5103"/>
        <w:jc w:val="center"/>
        <w:rPr>
          <w:sz w:val="28"/>
          <w:szCs w:val="28"/>
        </w:rPr>
      </w:pPr>
      <w:r w:rsidRPr="00BF5A62">
        <w:rPr>
          <w:sz w:val="28"/>
          <w:szCs w:val="28"/>
        </w:rPr>
        <w:t>Главам муниципальных образований Тульской области</w:t>
      </w:r>
    </w:p>
    <w:p w:rsidR="00A80B23" w:rsidRPr="00BF5A62" w:rsidRDefault="00A80B23" w:rsidP="00A80B23">
      <w:pPr>
        <w:ind w:left="5760"/>
        <w:rPr>
          <w:sz w:val="28"/>
          <w:szCs w:val="28"/>
        </w:rPr>
      </w:pPr>
    </w:p>
    <w:p w:rsidR="00A80B23" w:rsidRPr="00BF5A62" w:rsidRDefault="00A80B23" w:rsidP="00A80B23">
      <w:pPr>
        <w:ind w:left="5760"/>
        <w:rPr>
          <w:sz w:val="28"/>
          <w:szCs w:val="28"/>
        </w:rPr>
      </w:pPr>
    </w:p>
    <w:p w:rsidR="00A80B23" w:rsidRPr="00BF5A62" w:rsidRDefault="00A80B23" w:rsidP="00A80B23">
      <w:pPr>
        <w:ind w:left="5760"/>
        <w:rPr>
          <w:sz w:val="28"/>
          <w:szCs w:val="28"/>
        </w:rPr>
      </w:pPr>
    </w:p>
    <w:p w:rsidR="00A80B23" w:rsidRDefault="00A80B23" w:rsidP="00A80B23">
      <w:pPr>
        <w:ind w:left="5760"/>
        <w:rPr>
          <w:sz w:val="28"/>
          <w:szCs w:val="28"/>
        </w:rPr>
      </w:pPr>
    </w:p>
    <w:p w:rsidR="00BF5A62" w:rsidRPr="00BF5A62" w:rsidRDefault="00BF5A62" w:rsidP="00A80B23">
      <w:pPr>
        <w:ind w:left="5760"/>
        <w:rPr>
          <w:sz w:val="28"/>
          <w:szCs w:val="28"/>
        </w:rPr>
      </w:pPr>
    </w:p>
    <w:p w:rsidR="00A80B23" w:rsidRPr="00BF5A62" w:rsidRDefault="00A80B23" w:rsidP="00A80B23">
      <w:pPr>
        <w:ind w:left="5760"/>
        <w:rPr>
          <w:sz w:val="28"/>
          <w:szCs w:val="28"/>
        </w:rPr>
      </w:pPr>
    </w:p>
    <w:p w:rsidR="00A80B23" w:rsidRPr="00BF5A62" w:rsidRDefault="00A80B23" w:rsidP="00A80B23">
      <w:pPr>
        <w:ind w:left="5760"/>
        <w:rPr>
          <w:sz w:val="28"/>
          <w:szCs w:val="28"/>
        </w:rPr>
      </w:pPr>
    </w:p>
    <w:p w:rsidR="00A80B23" w:rsidRPr="00BF5A62" w:rsidRDefault="00A80B23" w:rsidP="00A80B23">
      <w:pPr>
        <w:ind w:left="5760"/>
        <w:rPr>
          <w:sz w:val="28"/>
          <w:szCs w:val="28"/>
        </w:rPr>
      </w:pPr>
    </w:p>
    <w:p w:rsidR="00BF5A62" w:rsidRDefault="00BF5A62" w:rsidP="00A80B23">
      <w:pPr>
        <w:ind w:firstLine="540"/>
        <w:jc w:val="both"/>
      </w:pPr>
      <w:r>
        <w:t>О приведении норм уставов</w:t>
      </w:r>
    </w:p>
    <w:p w:rsidR="00A80B23" w:rsidRPr="00BF5A62" w:rsidRDefault="00A80B23" w:rsidP="00A80B23">
      <w:pPr>
        <w:ind w:firstLine="540"/>
        <w:jc w:val="both"/>
      </w:pPr>
      <w:r w:rsidRPr="00BF5A62">
        <w:t xml:space="preserve">муниципальных образований </w:t>
      </w:r>
      <w:proofErr w:type="gramStart"/>
      <w:r w:rsidRPr="00BF5A62">
        <w:t>в</w:t>
      </w:r>
      <w:proofErr w:type="gramEnd"/>
    </w:p>
    <w:p w:rsidR="00BF5A62" w:rsidRDefault="00BF5A62" w:rsidP="00A80B23">
      <w:pPr>
        <w:ind w:firstLine="540"/>
        <w:jc w:val="both"/>
      </w:pPr>
      <w:r>
        <w:t xml:space="preserve">соответствие с </w:t>
      </w:r>
      <w:proofErr w:type="gramStart"/>
      <w:r>
        <w:t>федеральным</w:t>
      </w:r>
      <w:proofErr w:type="gramEnd"/>
    </w:p>
    <w:p w:rsidR="00A80B23" w:rsidRPr="00BF5A62" w:rsidRDefault="00BF5A62" w:rsidP="00A80B23">
      <w:pPr>
        <w:ind w:firstLine="540"/>
        <w:jc w:val="both"/>
      </w:pPr>
      <w:r w:rsidRPr="00BF5A62">
        <w:t>законодательством</w:t>
      </w:r>
    </w:p>
    <w:p w:rsidR="00A80B23" w:rsidRPr="00BF5A62" w:rsidRDefault="00A80B23" w:rsidP="00A80B23">
      <w:pPr>
        <w:ind w:firstLine="540"/>
        <w:jc w:val="both"/>
        <w:rPr>
          <w:sz w:val="28"/>
          <w:szCs w:val="28"/>
        </w:rPr>
      </w:pPr>
    </w:p>
    <w:p w:rsidR="00A80B23" w:rsidRPr="00BF5A62" w:rsidRDefault="00A80B23" w:rsidP="00BF5A62">
      <w:pPr>
        <w:ind w:firstLine="709"/>
        <w:jc w:val="both"/>
        <w:rPr>
          <w:sz w:val="26"/>
          <w:szCs w:val="26"/>
        </w:rPr>
      </w:pPr>
      <w:r w:rsidRPr="00BF5A62">
        <w:rPr>
          <w:sz w:val="26"/>
          <w:szCs w:val="26"/>
        </w:rPr>
        <w:t>В соответствии с частью 2 статьи 43 Федерального закона от 06.10.2003 года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F5A62" w:rsidRPr="00BF5A62" w:rsidRDefault="00A80B23" w:rsidP="00BF5A62">
      <w:pPr>
        <w:ind w:firstLine="709"/>
        <w:jc w:val="both"/>
        <w:rPr>
          <w:sz w:val="26"/>
          <w:szCs w:val="26"/>
        </w:rPr>
      </w:pPr>
      <w:proofErr w:type="gramStart"/>
      <w:r w:rsidRPr="00BF5A62">
        <w:rPr>
          <w:sz w:val="26"/>
          <w:szCs w:val="26"/>
        </w:rPr>
        <w:t xml:space="preserve"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</w:t>
      </w:r>
      <w:r w:rsidR="000A28A7" w:rsidRPr="00BF5A62">
        <w:rPr>
          <w:sz w:val="26"/>
          <w:szCs w:val="26"/>
        </w:rPr>
        <w:t>(Основному З</w:t>
      </w:r>
      <w:r w:rsidRPr="00BF5A62">
        <w:rPr>
          <w:sz w:val="26"/>
          <w:szCs w:val="26"/>
        </w:rPr>
        <w:t>акону) Тульской области, законам, иным нормативным правовым актам Тульской области.</w:t>
      </w:r>
      <w:proofErr w:type="gramEnd"/>
    </w:p>
    <w:p w:rsidR="00BF5A62" w:rsidRPr="00BF5A62" w:rsidRDefault="00A80B23" w:rsidP="00BF5A6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BF5A62">
        <w:rPr>
          <w:sz w:val="26"/>
          <w:szCs w:val="26"/>
        </w:rPr>
        <w:t xml:space="preserve">Доводим до Вашего сведения, что в </w:t>
      </w:r>
      <w:r w:rsidR="00BF5A62" w:rsidRPr="00BF5A62">
        <w:rPr>
          <w:rFonts w:eastAsiaTheme="minorHAnsi"/>
          <w:sz w:val="26"/>
          <w:szCs w:val="26"/>
          <w:lang w:eastAsia="en-US"/>
        </w:rPr>
        <w:t>Закон Тульской области от 09.06.2008 N 1024-ЗТО</w:t>
      </w:r>
      <w:r w:rsidR="00BF5A62" w:rsidRPr="00BF5A62">
        <w:rPr>
          <w:rFonts w:eastAsiaTheme="minorHAnsi"/>
          <w:sz w:val="26"/>
          <w:szCs w:val="26"/>
          <w:lang w:eastAsia="en-US"/>
        </w:rPr>
        <w:t xml:space="preserve"> «</w:t>
      </w:r>
      <w:r w:rsidR="00BF5A62" w:rsidRPr="00BF5A62">
        <w:rPr>
          <w:rFonts w:eastAsiaTheme="minorHAnsi"/>
          <w:sz w:val="26"/>
          <w:szCs w:val="26"/>
          <w:lang w:eastAsia="en-US"/>
        </w:rPr>
        <w:t>О видах избирательных систем, порядке и условиях их применения при проведении муниципал</w:t>
      </w:r>
      <w:r w:rsidR="00BF5A62" w:rsidRPr="00BF5A62">
        <w:rPr>
          <w:rFonts w:eastAsiaTheme="minorHAnsi"/>
          <w:sz w:val="26"/>
          <w:szCs w:val="26"/>
          <w:lang w:eastAsia="en-US"/>
        </w:rPr>
        <w:t>ьных выборов в Тульской области»</w:t>
      </w:r>
      <w:r w:rsidRPr="00BF5A62">
        <w:rPr>
          <w:sz w:val="26"/>
          <w:szCs w:val="26"/>
        </w:rPr>
        <w:t xml:space="preserve"> </w:t>
      </w:r>
      <w:r w:rsidR="00A76C09" w:rsidRPr="00BF5A62">
        <w:rPr>
          <w:sz w:val="26"/>
          <w:szCs w:val="26"/>
        </w:rPr>
        <w:t xml:space="preserve">внесены существенные изменения </w:t>
      </w:r>
      <w:r w:rsidR="00BF5A62" w:rsidRPr="00BF5A62">
        <w:rPr>
          <w:rFonts w:eastAsiaTheme="minorHAnsi"/>
          <w:sz w:val="26"/>
          <w:szCs w:val="26"/>
          <w:lang w:eastAsia="en-US"/>
        </w:rPr>
        <w:t xml:space="preserve">Закон </w:t>
      </w:r>
      <w:r w:rsidR="00BF5A62" w:rsidRPr="00BF5A62">
        <w:rPr>
          <w:rFonts w:eastAsiaTheme="minorHAnsi"/>
          <w:sz w:val="26"/>
          <w:szCs w:val="26"/>
          <w:lang w:eastAsia="en-US"/>
        </w:rPr>
        <w:t>Тульской области от 07.02.2013 №</w:t>
      </w:r>
      <w:r w:rsidR="00BF5A62" w:rsidRPr="00BF5A62">
        <w:rPr>
          <w:rFonts w:eastAsiaTheme="minorHAnsi"/>
          <w:sz w:val="26"/>
          <w:szCs w:val="26"/>
          <w:lang w:eastAsia="en-US"/>
        </w:rPr>
        <w:t>1878-ЗТО</w:t>
      </w:r>
      <w:r w:rsidR="00BF5A62" w:rsidRPr="00BF5A62">
        <w:rPr>
          <w:rFonts w:eastAsiaTheme="minorHAnsi"/>
          <w:sz w:val="26"/>
          <w:szCs w:val="26"/>
          <w:lang w:eastAsia="en-US"/>
        </w:rPr>
        <w:t xml:space="preserve"> «</w:t>
      </w:r>
      <w:r w:rsidR="00BF5A62" w:rsidRPr="00BF5A62">
        <w:rPr>
          <w:rFonts w:eastAsiaTheme="minorHAnsi"/>
          <w:sz w:val="26"/>
          <w:szCs w:val="26"/>
          <w:lang w:eastAsia="en-US"/>
        </w:rPr>
        <w:t xml:space="preserve">О внесении изменения в статью 2 Закона Тульской области </w:t>
      </w:r>
      <w:r w:rsidR="00BF5A62" w:rsidRPr="00BF5A62">
        <w:rPr>
          <w:rFonts w:eastAsiaTheme="minorHAnsi"/>
          <w:sz w:val="26"/>
          <w:szCs w:val="26"/>
          <w:lang w:eastAsia="en-US"/>
        </w:rPr>
        <w:t>«</w:t>
      </w:r>
      <w:r w:rsidR="00BF5A62" w:rsidRPr="00BF5A62">
        <w:rPr>
          <w:rFonts w:eastAsiaTheme="minorHAnsi"/>
          <w:sz w:val="26"/>
          <w:szCs w:val="26"/>
          <w:lang w:eastAsia="en-US"/>
        </w:rPr>
        <w:t>О видах избирательных систем, порядке и условиях их применения при проведении муниципал</w:t>
      </w:r>
      <w:r w:rsidR="00BF5A62" w:rsidRPr="00BF5A62">
        <w:rPr>
          <w:rFonts w:eastAsiaTheme="minorHAnsi"/>
          <w:sz w:val="26"/>
          <w:szCs w:val="26"/>
          <w:lang w:eastAsia="en-US"/>
        </w:rPr>
        <w:t>ьных выборов</w:t>
      </w:r>
      <w:proofErr w:type="gramEnd"/>
      <w:r w:rsidR="00BF5A62" w:rsidRPr="00BF5A62">
        <w:rPr>
          <w:rFonts w:eastAsiaTheme="minorHAnsi"/>
          <w:sz w:val="26"/>
          <w:szCs w:val="26"/>
          <w:lang w:eastAsia="en-US"/>
        </w:rPr>
        <w:t xml:space="preserve"> в Тульской области».</w:t>
      </w:r>
    </w:p>
    <w:p w:rsidR="00A76C09" w:rsidRPr="00BF5A62" w:rsidRDefault="00A76C09" w:rsidP="00BF5A62">
      <w:pPr>
        <w:ind w:firstLine="709"/>
        <w:jc w:val="both"/>
        <w:rPr>
          <w:sz w:val="26"/>
          <w:szCs w:val="26"/>
        </w:rPr>
      </w:pPr>
      <w:r w:rsidRPr="00BF5A62">
        <w:rPr>
          <w:iCs/>
          <w:sz w:val="26"/>
          <w:szCs w:val="26"/>
        </w:rPr>
        <w:t>В связи с чем, положения Уставов муниципальных образований подлежат приведению в соответствие с вышеназванными Федеральными законами.</w:t>
      </w:r>
    </w:p>
    <w:p w:rsidR="00BF5A62" w:rsidRPr="00BF5A62" w:rsidRDefault="00BF5A62" w:rsidP="00BF5A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5A62">
        <w:rPr>
          <w:rFonts w:eastAsiaTheme="minorHAnsi"/>
          <w:sz w:val="26"/>
          <w:szCs w:val="26"/>
          <w:lang w:eastAsia="en-US"/>
        </w:rPr>
        <w:t>В зависимости от статуса муниципального образования и (или) численности избирателей и (или) депутатов представительного органа муниципального образования на день принятия решения о назначении выборов депутатов представительного органа муниципального образования, членов иных выборных органов местного самоуправления устанавливаются следующие порядок и условия применения видов избирательных систем:</w:t>
      </w:r>
    </w:p>
    <w:p w:rsidR="00BF5A62" w:rsidRPr="00BF5A62" w:rsidRDefault="00BF5A62" w:rsidP="00BF5A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5A62">
        <w:rPr>
          <w:rFonts w:eastAsiaTheme="minorHAnsi"/>
          <w:sz w:val="26"/>
          <w:szCs w:val="26"/>
          <w:lang w:eastAsia="en-US"/>
        </w:rPr>
        <w:t>1) в муниципальных образованиях, наделенных статусом муниципального района, применяется пропорциональная или смешанная избирательная система.</w:t>
      </w:r>
    </w:p>
    <w:p w:rsidR="00BF5A62" w:rsidRPr="00BF5A62" w:rsidRDefault="00BF5A62" w:rsidP="00BF5A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5A62">
        <w:rPr>
          <w:rFonts w:eastAsiaTheme="minorHAnsi"/>
          <w:sz w:val="26"/>
          <w:szCs w:val="26"/>
          <w:lang w:eastAsia="en-US"/>
        </w:rPr>
        <w:lastRenderedPageBreak/>
        <w:t>В случае</w:t>
      </w:r>
      <w:proofErr w:type="gramStart"/>
      <w:r w:rsidRPr="00BF5A62">
        <w:rPr>
          <w:rFonts w:eastAsiaTheme="minorHAnsi"/>
          <w:sz w:val="26"/>
          <w:szCs w:val="26"/>
          <w:lang w:eastAsia="en-US"/>
        </w:rPr>
        <w:t>,</w:t>
      </w:r>
      <w:proofErr w:type="gramEnd"/>
      <w:r w:rsidRPr="00BF5A62">
        <w:rPr>
          <w:rFonts w:eastAsiaTheme="minorHAnsi"/>
          <w:sz w:val="26"/>
          <w:szCs w:val="26"/>
          <w:lang w:eastAsia="en-US"/>
        </w:rPr>
        <w:t xml:space="preserve"> если численность представительного органа муниципального района составляет 20 и более депутатов, не менее половины депутатов избирается по пропорциональной избирательной системе, а другая часть - по мажоритарной избирательной системе относительного большинства.</w:t>
      </w:r>
    </w:p>
    <w:p w:rsidR="00BF5A62" w:rsidRPr="00BF5A62" w:rsidRDefault="00BF5A62" w:rsidP="00BF5A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5A62">
        <w:rPr>
          <w:rFonts w:eastAsiaTheme="minorHAnsi"/>
          <w:sz w:val="26"/>
          <w:szCs w:val="26"/>
          <w:lang w:eastAsia="en-US"/>
        </w:rPr>
        <w:t>В случае</w:t>
      </w:r>
      <w:proofErr w:type="gramStart"/>
      <w:r w:rsidRPr="00BF5A62">
        <w:rPr>
          <w:rFonts w:eastAsiaTheme="minorHAnsi"/>
          <w:sz w:val="26"/>
          <w:szCs w:val="26"/>
          <w:lang w:eastAsia="en-US"/>
        </w:rPr>
        <w:t>,</w:t>
      </w:r>
      <w:proofErr w:type="gramEnd"/>
      <w:r w:rsidRPr="00BF5A62">
        <w:rPr>
          <w:rFonts w:eastAsiaTheme="minorHAnsi"/>
          <w:sz w:val="26"/>
          <w:szCs w:val="26"/>
          <w:lang w:eastAsia="en-US"/>
        </w:rPr>
        <w:t xml:space="preserve"> если численность представительного органа муниципального района составляет от 15 до 20 депутатов, не менее 10 депутатов избирается по пропорциональной избирательной системе, а оставшаяся часть - по мажоритарной избирательной системе относительного большинства.</w:t>
      </w:r>
    </w:p>
    <w:p w:rsidR="00BF5A62" w:rsidRPr="00BF5A62" w:rsidRDefault="00BF5A62" w:rsidP="00BF5A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5A62">
        <w:rPr>
          <w:rFonts w:eastAsiaTheme="minorHAnsi"/>
          <w:sz w:val="26"/>
          <w:szCs w:val="26"/>
          <w:lang w:eastAsia="en-US"/>
        </w:rPr>
        <w:t>Избрание части депутатов по мажоритарной избирательной системе относительного большинства осуществляется с образованием одномандатных избирательных округов;</w:t>
      </w:r>
    </w:p>
    <w:p w:rsidR="00BF5A62" w:rsidRPr="00BF5A62" w:rsidRDefault="00BF5A62" w:rsidP="00BF5A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5A62">
        <w:rPr>
          <w:rFonts w:eastAsiaTheme="minorHAnsi"/>
          <w:sz w:val="26"/>
          <w:szCs w:val="26"/>
          <w:lang w:eastAsia="en-US"/>
        </w:rPr>
        <w:t>2) в муниципальных образованиях, наделенных статусом городского округа, городского поселения и имеющих численность представительного органа 15 и более депутатов и численность избирателей более 10 тысяч человек, применяется пропорциональная или смешанная избирательная система.</w:t>
      </w:r>
    </w:p>
    <w:p w:rsidR="00BF5A62" w:rsidRPr="00BF5A62" w:rsidRDefault="00BF5A62" w:rsidP="00BF5A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5A62">
        <w:rPr>
          <w:rFonts w:eastAsiaTheme="minorHAnsi"/>
          <w:sz w:val="26"/>
          <w:szCs w:val="26"/>
          <w:lang w:eastAsia="en-US"/>
        </w:rPr>
        <w:t>В случае</w:t>
      </w:r>
      <w:proofErr w:type="gramStart"/>
      <w:r w:rsidRPr="00BF5A62">
        <w:rPr>
          <w:rFonts w:eastAsiaTheme="minorHAnsi"/>
          <w:sz w:val="26"/>
          <w:szCs w:val="26"/>
          <w:lang w:eastAsia="en-US"/>
        </w:rPr>
        <w:t>,</w:t>
      </w:r>
      <w:proofErr w:type="gramEnd"/>
      <w:r w:rsidRPr="00BF5A62">
        <w:rPr>
          <w:rFonts w:eastAsiaTheme="minorHAnsi"/>
          <w:sz w:val="26"/>
          <w:szCs w:val="26"/>
          <w:lang w:eastAsia="en-US"/>
        </w:rPr>
        <w:t xml:space="preserve"> если численность представительного органа составляет от 15 до 20 депутатов, не менее 10 депутатов избирается по пропорциональной избирательной системе, а оставшаяся часть - по мажоритарной избирательной системе относительного большинства.</w:t>
      </w:r>
    </w:p>
    <w:p w:rsidR="00BF5A62" w:rsidRPr="00BF5A62" w:rsidRDefault="00BF5A62" w:rsidP="00BF5A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5A62">
        <w:rPr>
          <w:rFonts w:eastAsiaTheme="minorHAnsi"/>
          <w:sz w:val="26"/>
          <w:szCs w:val="26"/>
          <w:lang w:eastAsia="en-US"/>
        </w:rPr>
        <w:t>В случае</w:t>
      </w:r>
      <w:proofErr w:type="gramStart"/>
      <w:r w:rsidRPr="00BF5A62">
        <w:rPr>
          <w:rFonts w:eastAsiaTheme="minorHAnsi"/>
          <w:sz w:val="26"/>
          <w:szCs w:val="26"/>
          <w:lang w:eastAsia="en-US"/>
        </w:rPr>
        <w:t>,</w:t>
      </w:r>
      <w:proofErr w:type="gramEnd"/>
      <w:r w:rsidRPr="00BF5A62">
        <w:rPr>
          <w:rFonts w:eastAsiaTheme="minorHAnsi"/>
          <w:sz w:val="26"/>
          <w:szCs w:val="26"/>
          <w:lang w:eastAsia="en-US"/>
        </w:rPr>
        <w:t xml:space="preserve"> если численность представительного органа составляет 20 и более депутатов, не менее половины депутатов избирается по пропорциональной избирательной системе, а другая часть - по мажоритарной избирательной системе относительного большинства.</w:t>
      </w:r>
    </w:p>
    <w:p w:rsidR="00BF5A62" w:rsidRPr="00BF5A62" w:rsidRDefault="00BF5A62" w:rsidP="00BF5A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5A62">
        <w:rPr>
          <w:rFonts w:eastAsiaTheme="minorHAnsi"/>
          <w:sz w:val="26"/>
          <w:szCs w:val="26"/>
          <w:lang w:eastAsia="en-US"/>
        </w:rPr>
        <w:t>Избрание части депутатов по мажоритарной избирательной системе относительного большинства осуществляется с образованием одномандатных избирательных округов;</w:t>
      </w:r>
    </w:p>
    <w:p w:rsidR="00BF5A62" w:rsidRPr="00BF5A62" w:rsidRDefault="00BF5A62" w:rsidP="00BF5A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5A62">
        <w:rPr>
          <w:rFonts w:eastAsiaTheme="minorHAnsi"/>
          <w:sz w:val="26"/>
          <w:szCs w:val="26"/>
          <w:lang w:eastAsia="en-US"/>
        </w:rPr>
        <w:t>3) в муниципальных образованиях, наделенных статусом городского округа, городского поселения и имеющих численность представительного органа менее 15 депутатов и численность избирателей менее 10 тысяч человек, применяется мажоритарная избирательная система относительного большинства с образованием многомандатных избирательных округов;</w:t>
      </w:r>
    </w:p>
    <w:p w:rsidR="00BF5A62" w:rsidRPr="00BF5A62" w:rsidRDefault="00BF5A62" w:rsidP="00BF5A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5A62">
        <w:rPr>
          <w:rFonts w:eastAsiaTheme="minorHAnsi"/>
          <w:sz w:val="26"/>
          <w:szCs w:val="26"/>
          <w:lang w:eastAsia="en-US"/>
        </w:rPr>
        <w:t>4) в муниципальных образованиях, наделенных статусом сельского поселения, вне зависимости от численности избирателей применяется мажоритарная избирательная система относительного большинства с образованием многомандатных избирательных округов.</w:t>
      </w:r>
    </w:p>
    <w:p w:rsidR="00BF5A62" w:rsidRPr="00BF5A62" w:rsidRDefault="00BF5A62" w:rsidP="00BF5A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BF5A62" w:rsidRPr="00BF5A62" w:rsidRDefault="00BF5A62" w:rsidP="00BF5A62">
      <w:pPr>
        <w:tabs>
          <w:tab w:val="left" w:pos="6840"/>
        </w:tabs>
        <w:ind w:firstLine="709"/>
        <w:jc w:val="both"/>
        <w:rPr>
          <w:sz w:val="26"/>
          <w:szCs w:val="26"/>
        </w:rPr>
      </w:pPr>
      <w:r w:rsidRPr="00BF5A62">
        <w:rPr>
          <w:sz w:val="26"/>
          <w:szCs w:val="26"/>
        </w:rPr>
        <w:t>Глав муниципальных районов просим довести данную информацию до сведения глав поселений, входящих в состав муниципального района.</w:t>
      </w:r>
    </w:p>
    <w:p w:rsidR="000048CE" w:rsidRPr="00BF5A62" w:rsidRDefault="000048CE" w:rsidP="00BF5A62">
      <w:pPr>
        <w:tabs>
          <w:tab w:val="left" w:pos="6840"/>
        </w:tabs>
        <w:ind w:firstLine="709"/>
        <w:jc w:val="both"/>
        <w:rPr>
          <w:sz w:val="26"/>
          <w:szCs w:val="26"/>
        </w:rPr>
      </w:pPr>
      <w:proofErr w:type="gramStart"/>
      <w:r w:rsidRPr="00BF5A62">
        <w:rPr>
          <w:sz w:val="26"/>
          <w:szCs w:val="26"/>
        </w:rPr>
        <w:t>Информируя Вас о вышеизложенном, предлагаем привести положения уставов муниципальных образований в соответствие с требованиями действующего федерального законодательства.</w:t>
      </w:r>
      <w:proofErr w:type="gramEnd"/>
    </w:p>
    <w:p w:rsidR="00004DE3" w:rsidRDefault="00004DE3" w:rsidP="000048CE">
      <w:pPr>
        <w:jc w:val="both"/>
        <w:rPr>
          <w:sz w:val="28"/>
          <w:szCs w:val="28"/>
        </w:rPr>
      </w:pPr>
    </w:p>
    <w:p w:rsidR="00BF5A62" w:rsidRDefault="00BF5A62" w:rsidP="000048CE">
      <w:pPr>
        <w:jc w:val="both"/>
        <w:rPr>
          <w:sz w:val="28"/>
          <w:szCs w:val="28"/>
        </w:rPr>
      </w:pPr>
    </w:p>
    <w:p w:rsidR="000048CE" w:rsidRDefault="00BF5A62" w:rsidP="000048CE">
      <w:pPr>
        <w:jc w:val="both"/>
        <w:rPr>
          <w:sz w:val="28"/>
          <w:szCs w:val="28"/>
        </w:rPr>
      </w:pPr>
      <w:proofErr w:type="spellStart"/>
      <w:r w:rsidRPr="00BF5A62">
        <w:rPr>
          <w:sz w:val="28"/>
          <w:szCs w:val="28"/>
        </w:rPr>
        <w:t>И.о</w:t>
      </w:r>
      <w:proofErr w:type="spellEnd"/>
      <w:r w:rsidRPr="00BF5A62">
        <w:rPr>
          <w:sz w:val="28"/>
          <w:szCs w:val="28"/>
        </w:rPr>
        <w:t>. н</w:t>
      </w:r>
      <w:r w:rsidR="000048CE" w:rsidRPr="00BF5A62">
        <w:rPr>
          <w:sz w:val="28"/>
          <w:szCs w:val="28"/>
        </w:rPr>
        <w:t>ачальник</w:t>
      </w:r>
      <w:r w:rsidRPr="00BF5A62">
        <w:rPr>
          <w:sz w:val="28"/>
          <w:szCs w:val="28"/>
        </w:rPr>
        <w:t>а</w:t>
      </w:r>
      <w:r w:rsidR="000048CE" w:rsidRPr="00BF5A62">
        <w:rPr>
          <w:sz w:val="28"/>
          <w:szCs w:val="28"/>
        </w:rPr>
        <w:t xml:space="preserve"> Управления      </w:t>
      </w:r>
      <w:r>
        <w:rPr>
          <w:sz w:val="28"/>
          <w:szCs w:val="28"/>
        </w:rPr>
        <w:t xml:space="preserve">           </w:t>
      </w:r>
      <w:r w:rsidR="000048CE" w:rsidRPr="00BF5A62">
        <w:rPr>
          <w:sz w:val="28"/>
          <w:szCs w:val="28"/>
        </w:rPr>
        <w:t xml:space="preserve">   </w:t>
      </w:r>
      <w:r w:rsidR="003D757C" w:rsidRPr="00BF5A62">
        <w:rPr>
          <w:sz w:val="28"/>
          <w:szCs w:val="28"/>
        </w:rPr>
        <w:t xml:space="preserve">   </w:t>
      </w:r>
      <w:r w:rsidR="000048CE" w:rsidRPr="00BF5A6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0048CE" w:rsidRPr="00BF5A62">
        <w:rPr>
          <w:sz w:val="28"/>
          <w:szCs w:val="28"/>
        </w:rPr>
        <w:t xml:space="preserve">                                         </w:t>
      </w:r>
      <w:r w:rsidRPr="00BF5A62">
        <w:rPr>
          <w:sz w:val="28"/>
          <w:szCs w:val="28"/>
        </w:rPr>
        <w:t>Н. В. Сидякова</w:t>
      </w:r>
    </w:p>
    <w:p w:rsidR="00BF5A62" w:rsidRDefault="00BF5A62" w:rsidP="000048CE">
      <w:pPr>
        <w:jc w:val="both"/>
        <w:rPr>
          <w:sz w:val="20"/>
          <w:szCs w:val="20"/>
        </w:rPr>
      </w:pPr>
    </w:p>
    <w:p w:rsidR="00BF5A62" w:rsidRDefault="00BF5A62" w:rsidP="000048CE">
      <w:pPr>
        <w:jc w:val="both"/>
        <w:rPr>
          <w:sz w:val="20"/>
          <w:szCs w:val="20"/>
        </w:rPr>
      </w:pPr>
    </w:p>
    <w:p w:rsidR="00BF5A62" w:rsidRDefault="00BF5A62" w:rsidP="000048CE">
      <w:pPr>
        <w:jc w:val="both"/>
        <w:rPr>
          <w:sz w:val="20"/>
          <w:szCs w:val="20"/>
        </w:rPr>
      </w:pPr>
    </w:p>
    <w:p w:rsidR="00BF5A62" w:rsidRDefault="00BF5A62" w:rsidP="000048CE">
      <w:pPr>
        <w:jc w:val="both"/>
        <w:rPr>
          <w:sz w:val="20"/>
          <w:szCs w:val="20"/>
        </w:rPr>
      </w:pPr>
    </w:p>
    <w:p w:rsidR="00BF5A62" w:rsidRDefault="00BF5A62" w:rsidP="000048CE">
      <w:pPr>
        <w:jc w:val="both"/>
        <w:rPr>
          <w:sz w:val="20"/>
          <w:szCs w:val="20"/>
        </w:rPr>
      </w:pPr>
    </w:p>
    <w:p w:rsidR="00BF5A62" w:rsidRDefault="00BF5A62" w:rsidP="000048CE">
      <w:pPr>
        <w:jc w:val="both"/>
        <w:rPr>
          <w:sz w:val="20"/>
          <w:szCs w:val="20"/>
        </w:rPr>
      </w:pPr>
      <w:r>
        <w:rPr>
          <w:sz w:val="20"/>
          <w:szCs w:val="20"/>
        </w:rPr>
        <w:t>О. Ю. Боровикова</w:t>
      </w:r>
    </w:p>
    <w:p w:rsidR="00BF5A62" w:rsidRDefault="00BF5A62" w:rsidP="000048CE">
      <w:pPr>
        <w:jc w:val="both"/>
        <w:rPr>
          <w:sz w:val="20"/>
          <w:szCs w:val="20"/>
        </w:rPr>
      </w:pPr>
      <w:r>
        <w:rPr>
          <w:sz w:val="20"/>
          <w:szCs w:val="20"/>
        </w:rPr>
        <w:t>(4872) 31-23-00</w:t>
      </w:r>
      <w:bookmarkStart w:id="0" w:name="_GoBack"/>
      <w:bookmarkEnd w:id="0"/>
    </w:p>
    <w:sectPr w:rsidR="00BF5A62" w:rsidSect="00E964FB">
      <w:headerReference w:type="default" r:id="rId9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1DA" w:rsidRDefault="00EB61DA" w:rsidP="001B4406">
      <w:r>
        <w:separator/>
      </w:r>
    </w:p>
  </w:endnote>
  <w:endnote w:type="continuationSeparator" w:id="0">
    <w:p w:rsidR="00EB61DA" w:rsidRDefault="00EB61DA" w:rsidP="001B4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1DA" w:rsidRDefault="00EB61DA" w:rsidP="001B4406">
      <w:r>
        <w:separator/>
      </w:r>
    </w:p>
  </w:footnote>
  <w:footnote w:type="continuationSeparator" w:id="0">
    <w:p w:rsidR="00EB61DA" w:rsidRDefault="00EB61DA" w:rsidP="001B44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1637603"/>
      <w:docPartObj>
        <w:docPartGallery w:val="Page Numbers (Top of Page)"/>
        <w:docPartUnique/>
      </w:docPartObj>
    </w:sdtPr>
    <w:sdtContent>
      <w:p w:rsidR="00E964FB" w:rsidRDefault="00E964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B4406" w:rsidRDefault="001B440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B23"/>
    <w:rsid w:val="000048CE"/>
    <w:rsid w:val="00004DE3"/>
    <w:rsid w:val="00030F28"/>
    <w:rsid w:val="00034D43"/>
    <w:rsid w:val="000642BF"/>
    <w:rsid w:val="00073B01"/>
    <w:rsid w:val="00083CC1"/>
    <w:rsid w:val="000A28A7"/>
    <w:rsid w:val="000C7D9D"/>
    <w:rsid w:val="0011328A"/>
    <w:rsid w:val="00117D77"/>
    <w:rsid w:val="00171C87"/>
    <w:rsid w:val="00192AAA"/>
    <w:rsid w:val="001B1C15"/>
    <w:rsid w:val="001B4406"/>
    <w:rsid w:val="001D5119"/>
    <w:rsid w:val="00276BC5"/>
    <w:rsid w:val="002B56FC"/>
    <w:rsid w:val="002C2366"/>
    <w:rsid w:val="003B5BF3"/>
    <w:rsid w:val="003B7C8D"/>
    <w:rsid w:val="003D757C"/>
    <w:rsid w:val="004247C5"/>
    <w:rsid w:val="0043386C"/>
    <w:rsid w:val="00455E09"/>
    <w:rsid w:val="004A098F"/>
    <w:rsid w:val="00527EEC"/>
    <w:rsid w:val="00554E2A"/>
    <w:rsid w:val="00562B48"/>
    <w:rsid w:val="005F1760"/>
    <w:rsid w:val="00601175"/>
    <w:rsid w:val="0071399D"/>
    <w:rsid w:val="007831BE"/>
    <w:rsid w:val="007C62DF"/>
    <w:rsid w:val="00821CC5"/>
    <w:rsid w:val="00896407"/>
    <w:rsid w:val="008B1C95"/>
    <w:rsid w:val="008D5136"/>
    <w:rsid w:val="008E077D"/>
    <w:rsid w:val="008F2EE8"/>
    <w:rsid w:val="0090522A"/>
    <w:rsid w:val="00917122"/>
    <w:rsid w:val="00924448"/>
    <w:rsid w:val="0094287B"/>
    <w:rsid w:val="00967A85"/>
    <w:rsid w:val="00980B7A"/>
    <w:rsid w:val="009B5327"/>
    <w:rsid w:val="00A76C09"/>
    <w:rsid w:val="00A80B23"/>
    <w:rsid w:val="00AF5D9E"/>
    <w:rsid w:val="00B15FF4"/>
    <w:rsid w:val="00B171F6"/>
    <w:rsid w:val="00B46922"/>
    <w:rsid w:val="00BF5A62"/>
    <w:rsid w:val="00C22140"/>
    <w:rsid w:val="00C30A5F"/>
    <w:rsid w:val="00C36773"/>
    <w:rsid w:val="00C826CF"/>
    <w:rsid w:val="00CF3281"/>
    <w:rsid w:val="00DA3C93"/>
    <w:rsid w:val="00DB70C3"/>
    <w:rsid w:val="00DC3451"/>
    <w:rsid w:val="00DE6E97"/>
    <w:rsid w:val="00E964FB"/>
    <w:rsid w:val="00EB275C"/>
    <w:rsid w:val="00EB61DA"/>
    <w:rsid w:val="00F0034A"/>
    <w:rsid w:val="00F559D1"/>
    <w:rsid w:val="00F602EB"/>
    <w:rsid w:val="00FA39DD"/>
    <w:rsid w:val="00FC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7CA05-376A-4968-A41D-C56A1B71F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Катя</cp:lastModifiedBy>
  <cp:revision>5</cp:revision>
  <cp:lastPrinted>2011-12-28T07:25:00Z</cp:lastPrinted>
  <dcterms:created xsi:type="dcterms:W3CDTF">2011-12-28T09:43:00Z</dcterms:created>
  <dcterms:modified xsi:type="dcterms:W3CDTF">2013-02-20T07:55:00Z</dcterms:modified>
</cp:coreProperties>
</file>