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4918" w:rsidRPr="00517F9B" w:rsidRDefault="00B14918" w:rsidP="00A80B23">
      <w:pPr>
        <w:ind w:left="5103"/>
        <w:jc w:val="center"/>
        <w:rPr>
          <w:sz w:val="28"/>
          <w:szCs w:val="28"/>
        </w:rPr>
      </w:pPr>
    </w:p>
    <w:p w:rsidR="00A80B23" w:rsidRPr="00517F9B" w:rsidRDefault="00A80B23" w:rsidP="00A80B23">
      <w:pPr>
        <w:ind w:left="5103"/>
        <w:jc w:val="center"/>
        <w:rPr>
          <w:sz w:val="28"/>
          <w:szCs w:val="28"/>
        </w:rPr>
      </w:pPr>
    </w:p>
    <w:p w:rsidR="00A80B23" w:rsidRPr="00517F9B" w:rsidRDefault="00A80B23" w:rsidP="00A80B23">
      <w:pPr>
        <w:ind w:left="5103"/>
        <w:jc w:val="center"/>
        <w:rPr>
          <w:sz w:val="28"/>
          <w:szCs w:val="28"/>
        </w:rPr>
      </w:pPr>
    </w:p>
    <w:p w:rsidR="00DE0772" w:rsidRPr="00517F9B" w:rsidRDefault="00DE0772" w:rsidP="00DE0772">
      <w:pPr>
        <w:spacing w:line="360" w:lineRule="exact"/>
        <w:ind w:left="5103"/>
        <w:jc w:val="center"/>
        <w:rPr>
          <w:sz w:val="28"/>
          <w:szCs w:val="28"/>
        </w:rPr>
      </w:pPr>
      <w:r w:rsidRPr="00517F9B">
        <w:rPr>
          <w:sz w:val="28"/>
          <w:szCs w:val="28"/>
        </w:rPr>
        <w:t xml:space="preserve">Главам муниципальных образований </w:t>
      </w:r>
      <w:r>
        <w:rPr>
          <w:sz w:val="28"/>
          <w:szCs w:val="28"/>
        </w:rPr>
        <w:t xml:space="preserve">городских и сельских поселений, городских округов </w:t>
      </w:r>
      <w:r w:rsidRPr="00517F9B">
        <w:rPr>
          <w:sz w:val="28"/>
          <w:szCs w:val="28"/>
        </w:rPr>
        <w:t>Тульской области</w:t>
      </w:r>
    </w:p>
    <w:p w:rsidR="00DE0772" w:rsidRPr="00517F9B" w:rsidRDefault="00DE0772" w:rsidP="00DE0772">
      <w:pPr>
        <w:spacing w:line="360" w:lineRule="exact"/>
        <w:ind w:left="5760"/>
        <w:rPr>
          <w:sz w:val="28"/>
          <w:szCs w:val="28"/>
        </w:rPr>
      </w:pPr>
    </w:p>
    <w:p w:rsidR="00A80B23" w:rsidRPr="00517F9B" w:rsidRDefault="00A80B23" w:rsidP="000E188F">
      <w:pPr>
        <w:spacing w:line="360" w:lineRule="exact"/>
        <w:ind w:left="5760"/>
        <w:rPr>
          <w:sz w:val="28"/>
          <w:szCs w:val="28"/>
        </w:rPr>
      </w:pPr>
    </w:p>
    <w:p w:rsidR="00A80B23" w:rsidRPr="00517F9B" w:rsidRDefault="00A80B23" w:rsidP="000E188F">
      <w:pPr>
        <w:spacing w:line="360" w:lineRule="exact"/>
        <w:ind w:left="5760"/>
        <w:rPr>
          <w:sz w:val="28"/>
          <w:szCs w:val="28"/>
        </w:rPr>
      </w:pPr>
    </w:p>
    <w:p w:rsidR="00A80B23" w:rsidRPr="00517F9B" w:rsidRDefault="00A80B23" w:rsidP="000E188F">
      <w:pPr>
        <w:spacing w:line="360" w:lineRule="exact"/>
        <w:ind w:left="5760"/>
        <w:rPr>
          <w:sz w:val="28"/>
          <w:szCs w:val="28"/>
        </w:rPr>
      </w:pPr>
    </w:p>
    <w:p w:rsidR="00B14918" w:rsidRPr="00517F9B" w:rsidRDefault="00B14918" w:rsidP="000E188F">
      <w:pPr>
        <w:spacing w:line="360" w:lineRule="exact"/>
        <w:ind w:left="5760"/>
        <w:rPr>
          <w:sz w:val="28"/>
          <w:szCs w:val="28"/>
        </w:rPr>
      </w:pPr>
    </w:p>
    <w:p w:rsidR="006F243C" w:rsidRPr="00517F9B" w:rsidRDefault="006F243C" w:rsidP="000E188F">
      <w:pPr>
        <w:spacing w:line="360" w:lineRule="exact"/>
        <w:ind w:left="5760"/>
        <w:rPr>
          <w:sz w:val="28"/>
          <w:szCs w:val="28"/>
        </w:rPr>
      </w:pPr>
    </w:p>
    <w:p w:rsidR="00DB5A2E" w:rsidRPr="00517F9B" w:rsidRDefault="00DB5A2E" w:rsidP="000E188F">
      <w:pPr>
        <w:spacing w:line="360" w:lineRule="exact"/>
        <w:ind w:left="5760"/>
        <w:rPr>
          <w:sz w:val="28"/>
          <w:szCs w:val="28"/>
        </w:rPr>
      </w:pPr>
    </w:p>
    <w:p w:rsidR="00A80B23" w:rsidRPr="00517F9B" w:rsidRDefault="00A80B23" w:rsidP="000E188F">
      <w:pPr>
        <w:spacing w:line="360" w:lineRule="exact"/>
        <w:ind w:left="5760"/>
        <w:rPr>
          <w:sz w:val="28"/>
          <w:szCs w:val="28"/>
        </w:rPr>
      </w:pPr>
    </w:p>
    <w:p w:rsidR="00A80B23" w:rsidRPr="00517F9B" w:rsidRDefault="00A80B23" w:rsidP="000E188F">
      <w:pPr>
        <w:spacing w:line="360" w:lineRule="exact"/>
        <w:ind w:left="5760"/>
        <w:rPr>
          <w:sz w:val="28"/>
          <w:szCs w:val="28"/>
        </w:rPr>
      </w:pPr>
    </w:p>
    <w:p w:rsidR="002374B8" w:rsidRDefault="002374B8" w:rsidP="000E188F">
      <w:pPr>
        <w:spacing w:line="360" w:lineRule="exact"/>
        <w:jc w:val="both"/>
      </w:pPr>
    </w:p>
    <w:p w:rsidR="006D30D8" w:rsidRDefault="00F60C80" w:rsidP="000E188F">
      <w:pPr>
        <w:spacing w:line="360" w:lineRule="exact"/>
        <w:jc w:val="both"/>
      </w:pPr>
      <w:r>
        <w:t>Об избирательн</w:t>
      </w:r>
      <w:r w:rsidR="00F6424F">
        <w:t>ой</w:t>
      </w:r>
      <w:r>
        <w:t xml:space="preserve"> систем</w:t>
      </w:r>
      <w:r w:rsidR="00F6424F">
        <w:t>е</w:t>
      </w:r>
    </w:p>
    <w:p w:rsidR="00FE6716" w:rsidRPr="00FC4B58" w:rsidRDefault="00FE6716" w:rsidP="000E188F">
      <w:pPr>
        <w:spacing w:line="360" w:lineRule="exact"/>
        <w:jc w:val="both"/>
      </w:pPr>
    </w:p>
    <w:p w:rsidR="00A80B23" w:rsidRPr="00517F9B" w:rsidRDefault="00A80B23" w:rsidP="008A7D0D">
      <w:pPr>
        <w:spacing w:line="360" w:lineRule="exact"/>
        <w:jc w:val="both"/>
        <w:rPr>
          <w:sz w:val="28"/>
          <w:szCs w:val="28"/>
        </w:rPr>
      </w:pPr>
    </w:p>
    <w:p w:rsidR="00DE0772" w:rsidRPr="00DE0772" w:rsidRDefault="00DE0772" w:rsidP="00DE0772">
      <w:pPr>
        <w:pStyle w:val="2"/>
        <w:shd w:val="clear" w:color="auto" w:fill="auto"/>
        <w:spacing w:line="360" w:lineRule="exact"/>
        <w:ind w:firstLine="709"/>
        <w:jc w:val="both"/>
        <w:rPr>
          <w:color w:val="000000"/>
          <w:lang w:eastAsia="ru-RU" w:bidi="ru-RU"/>
        </w:rPr>
      </w:pPr>
      <w:r w:rsidRPr="00DE0772">
        <w:rPr>
          <w:color w:val="000000"/>
          <w:lang w:eastAsia="ru-RU" w:bidi="ru-RU"/>
        </w:rPr>
        <w:t>Управление Министерства юстиции Российской Федерации по Тульской области (далее – Управление) сообщает следующее.</w:t>
      </w:r>
    </w:p>
    <w:p w:rsidR="00DE0772" w:rsidRPr="00DE0772" w:rsidRDefault="00DE0772" w:rsidP="00DE0772">
      <w:pPr>
        <w:autoSpaceDE w:val="0"/>
        <w:autoSpaceDN w:val="0"/>
        <w:adjustRightInd w:val="0"/>
        <w:spacing w:line="360" w:lineRule="exact"/>
        <w:ind w:firstLine="709"/>
        <w:jc w:val="both"/>
        <w:rPr>
          <w:color w:val="000000"/>
          <w:sz w:val="28"/>
          <w:szCs w:val="28"/>
          <w:lang w:bidi="ru-RU"/>
        </w:rPr>
      </w:pPr>
      <w:r w:rsidRPr="00DE0772">
        <w:rPr>
          <w:b/>
          <w:color w:val="000000"/>
          <w:sz w:val="28"/>
          <w:szCs w:val="28"/>
          <w:lang w:bidi="ru-RU"/>
        </w:rPr>
        <w:t>С 01.01.2019 года</w:t>
      </w:r>
      <w:r w:rsidRPr="00DE0772">
        <w:rPr>
          <w:color w:val="000000"/>
          <w:sz w:val="28"/>
          <w:szCs w:val="28"/>
          <w:lang w:bidi="ru-RU"/>
        </w:rPr>
        <w:t xml:space="preserve"> вступил в силу Закон Тульской области от 21.12.2018 №114-ЗТО «О</w:t>
      </w:r>
      <w:r w:rsidRPr="00DE0772">
        <w:rPr>
          <w:rFonts w:eastAsiaTheme="minorHAnsi"/>
          <w:sz w:val="28"/>
          <w:szCs w:val="28"/>
        </w:rPr>
        <w:t xml:space="preserve"> внесении изменений в статью 1 Закона Тульской области «О видах избирательных систем и порядке их применения при проведении выборов депутатов представительных органов муниципальных образований» и в статью 7-1 Закона Тульской области «О регулировании отдельных правоотношений, связанных </w:t>
      </w:r>
      <w:proofErr w:type="gramStart"/>
      <w:r w:rsidRPr="00DE0772">
        <w:rPr>
          <w:rFonts w:eastAsiaTheme="minorHAnsi"/>
          <w:sz w:val="28"/>
          <w:szCs w:val="28"/>
        </w:rPr>
        <w:t>с</w:t>
      </w:r>
      <w:proofErr w:type="gramEnd"/>
      <w:r w:rsidRPr="00DE0772">
        <w:rPr>
          <w:rFonts w:eastAsiaTheme="minorHAnsi"/>
          <w:sz w:val="28"/>
          <w:szCs w:val="28"/>
        </w:rPr>
        <w:t xml:space="preserve"> </w:t>
      </w:r>
      <w:proofErr w:type="gramStart"/>
      <w:r w:rsidRPr="00DE0772">
        <w:rPr>
          <w:rFonts w:eastAsiaTheme="minorHAnsi"/>
          <w:sz w:val="28"/>
          <w:szCs w:val="28"/>
        </w:rPr>
        <w:t xml:space="preserve">выборами депутатов представительных органов муниципальных образований, членов иных выборных органов местного самоуправления» (опубликован </w:t>
      </w:r>
      <w:r w:rsidR="004651C0">
        <w:rPr>
          <w:rFonts w:eastAsiaTheme="minorHAnsi"/>
          <w:sz w:val="28"/>
          <w:szCs w:val="28"/>
        </w:rPr>
        <w:t>в сетевом</w:t>
      </w:r>
      <w:proofErr w:type="gramEnd"/>
      <w:r w:rsidR="004651C0">
        <w:rPr>
          <w:rFonts w:eastAsiaTheme="minorHAnsi"/>
          <w:sz w:val="28"/>
          <w:szCs w:val="28"/>
        </w:rPr>
        <w:t xml:space="preserve"> </w:t>
      </w:r>
      <w:proofErr w:type="gramStart"/>
      <w:r w:rsidR="004651C0">
        <w:rPr>
          <w:rFonts w:eastAsiaTheme="minorHAnsi"/>
          <w:sz w:val="28"/>
          <w:szCs w:val="28"/>
        </w:rPr>
        <w:t>издании</w:t>
      </w:r>
      <w:proofErr w:type="gramEnd"/>
      <w:r w:rsidR="004651C0">
        <w:rPr>
          <w:rFonts w:eastAsiaTheme="minorHAnsi"/>
          <w:sz w:val="28"/>
          <w:szCs w:val="28"/>
        </w:rPr>
        <w:t xml:space="preserve"> </w:t>
      </w:r>
      <w:r>
        <w:rPr>
          <w:rFonts w:eastAsiaTheme="minorHAnsi"/>
          <w:sz w:val="28"/>
          <w:szCs w:val="28"/>
          <w:lang w:eastAsia="en-US"/>
        </w:rPr>
        <w:t>«</w:t>
      </w:r>
      <w:r w:rsidRPr="00DE0772">
        <w:rPr>
          <w:rFonts w:eastAsiaTheme="minorHAnsi"/>
          <w:sz w:val="28"/>
          <w:szCs w:val="28"/>
          <w:lang w:eastAsia="en-US"/>
        </w:rPr>
        <w:t>Сборник правовых актов Тульской област</w:t>
      </w:r>
      <w:r>
        <w:rPr>
          <w:rFonts w:eastAsiaTheme="minorHAnsi"/>
          <w:sz w:val="28"/>
          <w:szCs w:val="28"/>
          <w:lang w:eastAsia="en-US"/>
        </w:rPr>
        <w:t>и и иной официальной информации»</w:t>
      </w:r>
      <w:r w:rsidRPr="00DE0772">
        <w:rPr>
          <w:rFonts w:eastAsiaTheme="minorHAnsi"/>
          <w:sz w:val="28"/>
          <w:szCs w:val="28"/>
          <w:lang w:eastAsia="en-US"/>
        </w:rPr>
        <w:t xml:space="preserve"> http://npatula.ru, 21.12.2018</w:t>
      </w:r>
      <w:r>
        <w:rPr>
          <w:rFonts w:eastAsiaTheme="minorHAnsi"/>
          <w:sz w:val="28"/>
          <w:szCs w:val="28"/>
          <w:lang w:eastAsia="en-US"/>
        </w:rPr>
        <w:t>)</w:t>
      </w:r>
      <w:r w:rsidRPr="00DE0772">
        <w:rPr>
          <w:rFonts w:eastAsiaTheme="minorHAnsi"/>
          <w:sz w:val="28"/>
          <w:szCs w:val="28"/>
        </w:rPr>
        <w:t xml:space="preserve">, в соответствии с которым вносятся следующие изменения в законы </w:t>
      </w:r>
      <w:r>
        <w:rPr>
          <w:rFonts w:eastAsiaTheme="minorHAnsi"/>
          <w:sz w:val="28"/>
          <w:szCs w:val="28"/>
        </w:rPr>
        <w:t xml:space="preserve">Тульской </w:t>
      </w:r>
      <w:r w:rsidRPr="00DE0772">
        <w:rPr>
          <w:rFonts w:eastAsiaTheme="minorHAnsi"/>
          <w:sz w:val="28"/>
          <w:szCs w:val="28"/>
        </w:rPr>
        <w:t>области.</w:t>
      </w:r>
    </w:p>
    <w:p w:rsidR="00991259" w:rsidRPr="00991259" w:rsidRDefault="00991259" w:rsidP="00991259">
      <w:pPr>
        <w:autoSpaceDE w:val="0"/>
        <w:autoSpaceDN w:val="0"/>
        <w:adjustRightInd w:val="0"/>
        <w:spacing w:line="360" w:lineRule="exact"/>
        <w:ind w:firstLine="709"/>
        <w:jc w:val="both"/>
        <w:rPr>
          <w:rFonts w:eastAsiaTheme="minorHAnsi"/>
          <w:sz w:val="28"/>
          <w:szCs w:val="28"/>
          <w:lang w:eastAsia="en-US"/>
        </w:rPr>
      </w:pPr>
      <w:r w:rsidRPr="00991259">
        <w:rPr>
          <w:b/>
          <w:sz w:val="28"/>
          <w:szCs w:val="28"/>
          <w:lang w:bidi="ru-RU"/>
        </w:rPr>
        <w:t>1.</w:t>
      </w:r>
      <w:r w:rsidRPr="00991259">
        <w:rPr>
          <w:sz w:val="28"/>
          <w:szCs w:val="28"/>
          <w:lang w:bidi="ru-RU"/>
        </w:rPr>
        <w:t xml:space="preserve"> </w:t>
      </w:r>
      <w:r>
        <w:rPr>
          <w:rFonts w:eastAsiaTheme="minorHAnsi"/>
          <w:sz w:val="28"/>
          <w:szCs w:val="28"/>
          <w:lang w:eastAsia="en-US"/>
        </w:rPr>
        <w:t>Статья</w:t>
      </w:r>
      <w:r w:rsidRPr="00991259">
        <w:rPr>
          <w:rFonts w:eastAsiaTheme="minorHAnsi"/>
          <w:sz w:val="28"/>
          <w:szCs w:val="28"/>
          <w:lang w:eastAsia="en-US"/>
        </w:rPr>
        <w:t xml:space="preserve"> 1 </w:t>
      </w:r>
      <w:r w:rsidRPr="00991259">
        <w:rPr>
          <w:rFonts w:eastAsiaTheme="minorHAnsi"/>
          <w:b/>
          <w:sz w:val="28"/>
          <w:szCs w:val="28"/>
          <w:lang w:eastAsia="en-US"/>
        </w:rPr>
        <w:t xml:space="preserve">Закона Тульской области от </w:t>
      </w:r>
      <w:r>
        <w:rPr>
          <w:rFonts w:eastAsiaTheme="minorHAnsi"/>
          <w:b/>
          <w:sz w:val="28"/>
          <w:szCs w:val="28"/>
          <w:lang w:eastAsia="en-US"/>
        </w:rPr>
        <w:t>0</w:t>
      </w:r>
      <w:r w:rsidRPr="00991259">
        <w:rPr>
          <w:rFonts w:eastAsiaTheme="minorHAnsi"/>
          <w:b/>
          <w:sz w:val="28"/>
          <w:szCs w:val="28"/>
          <w:lang w:eastAsia="en-US"/>
        </w:rPr>
        <w:t>9</w:t>
      </w:r>
      <w:r>
        <w:rPr>
          <w:rFonts w:eastAsiaTheme="minorHAnsi"/>
          <w:b/>
          <w:sz w:val="28"/>
          <w:szCs w:val="28"/>
          <w:lang w:eastAsia="en-US"/>
        </w:rPr>
        <w:t>.06.</w:t>
      </w:r>
      <w:r w:rsidRPr="00991259">
        <w:rPr>
          <w:rFonts w:eastAsiaTheme="minorHAnsi"/>
          <w:b/>
          <w:sz w:val="28"/>
          <w:szCs w:val="28"/>
          <w:lang w:eastAsia="en-US"/>
        </w:rPr>
        <w:t xml:space="preserve">2008 </w:t>
      </w:r>
      <w:r>
        <w:rPr>
          <w:rFonts w:eastAsiaTheme="minorHAnsi"/>
          <w:b/>
          <w:sz w:val="28"/>
          <w:szCs w:val="28"/>
          <w:lang w:eastAsia="en-US"/>
        </w:rPr>
        <w:t>№</w:t>
      </w:r>
      <w:r w:rsidRPr="00991259">
        <w:rPr>
          <w:rFonts w:eastAsiaTheme="minorHAnsi"/>
          <w:b/>
          <w:sz w:val="28"/>
          <w:szCs w:val="28"/>
          <w:lang w:eastAsia="en-US"/>
        </w:rPr>
        <w:t xml:space="preserve"> 1024-ЗТО</w:t>
      </w:r>
      <w:r w:rsidRPr="00991259">
        <w:rPr>
          <w:rFonts w:eastAsiaTheme="minorHAnsi"/>
          <w:sz w:val="28"/>
          <w:szCs w:val="28"/>
          <w:lang w:eastAsia="en-US"/>
        </w:rPr>
        <w:t xml:space="preserve"> </w:t>
      </w:r>
      <w:r>
        <w:rPr>
          <w:rFonts w:eastAsiaTheme="minorHAnsi"/>
          <w:sz w:val="28"/>
          <w:szCs w:val="28"/>
          <w:lang w:eastAsia="en-US"/>
        </w:rPr>
        <w:t>«</w:t>
      </w:r>
      <w:r w:rsidRPr="00991259">
        <w:rPr>
          <w:rFonts w:eastAsiaTheme="minorHAnsi"/>
          <w:sz w:val="28"/>
          <w:szCs w:val="28"/>
          <w:lang w:eastAsia="en-US"/>
        </w:rPr>
        <w:t>О видах избирательных систем и порядке их применения при проведении выборов депутатов представительных органов муниципальных образований</w:t>
      </w:r>
      <w:r>
        <w:rPr>
          <w:rFonts w:eastAsiaTheme="minorHAnsi"/>
          <w:sz w:val="28"/>
          <w:szCs w:val="28"/>
          <w:lang w:eastAsia="en-US"/>
        </w:rPr>
        <w:t>»</w:t>
      </w:r>
      <w:r w:rsidRPr="00991259">
        <w:rPr>
          <w:rFonts w:eastAsiaTheme="minorHAnsi"/>
          <w:sz w:val="28"/>
          <w:szCs w:val="28"/>
          <w:lang w:eastAsia="en-US"/>
        </w:rPr>
        <w:t xml:space="preserve"> дополн</w:t>
      </w:r>
      <w:r>
        <w:rPr>
          <w:rFonts w:eastAsiaTheme="minorHAnsi"/>
          <w:sz w:val="28"/>
          <w:szCs w:val="28"/>
          <w:lang w:eastAsia="en-US"/>
        </w:rPr>
        <w:t>ена</w:t>
      </w:r>
      <w:r w:rsidRPr="00991259">
        <w:rPr>
          <w:rFonts w:eastAsiaTheme="minorHAnsi"/>
          <w:sz w:val="28"/>
          <w:szCs w:val="28"/>
          <w:lang w:eastAsia="en-US"/>
        </w:rPr>
        <w:t xml:space="preserve"> абзацем следующего содержания:</w:t>
      </w:r>
    </w:p>
    <w:p w:rsidR="00991259" w:rsidRPr="00991259" w:rsidRDefault="00DA0D48" w:rsidP="00991259">
      <w:pPr>
        <w:autoSpaceDE w:val="0"/>
        <w:autoSpaceDN w:val="0"/>
        <w:adjustRightInd w:val="0"/>
        <w:spacing w:line="360" w:lineRule="exact"/>
        <w:ind w:firstLine="709"/>
        <w:jc w:val="both"/>
        <w:rPr>
          <w:rFonts w:eastAsiaTheme="minorHAnsi"/>
          <w:sz w:val="28"/>
          <w:szCs w:val="28"/>
          <w:lang w:eastAsia="en-US"/>
        </w:rPr>
      </w:pPr>
      <w:proofErr w:type="gramStart"/>
      <w:r>
        <w:rPr>
          <w:rFonts w:eastAsiaTheme="minorHAnsi"/>
          <w:sz w:val="28"/>
          <w:szCs w:val="28"/>
          <w:lang w:eastAsia="en-US"/>
        </w:rPr>
        <w:t>«</w:t>
      </w:r>
      <w:r w:rsidR="00991259" w:rsidRPr="00991259">
        <w:rPr>
          <w:rFonts w:eastAsiaTheme="minorHAnsi"/>
          <w:sz w:val="28"/>
          <w:szCs w:val="28"/>
          <w:lang w:eastAsia="en-US"/>
        </w:rPr>
        <w:t xml:space="preserve">избирательная система, при которой одна часть депутатов избирается путем распределения депутатских мандатов между списками кандидатов, выдвинутыми избирательными объединениями, пропорционально числу голосов избирателей, полученных каждым из списков кандидатов, другая часть депутатов избирается по </w:t>
      </w:r>
      <w:proofErr w:type="spellStart"/>
      <w:r w:rsidR="00991259" w:rsidRPr="00991259">
        <w:rPr>
          <w:rFonts w:eastAsiaTheme="minorHAnsi"/>
          <w:sz w:val="28"/>
          <w:szCs w:val="28"/>
          <w:lang w:eastAsia="en-US"/>
        </w:rPr>
        <w:t>многомандатным</w:t>
      </w:r>
      <w:proofErr w:type="spellEnd"/>
      <w:r w:rsidR="00991259" w:rsidRPr="00991259">
        <w:rPr>
          <w:rFonts w:eastAsiaTheme="minorHAnsi"/>
          <w:sz w:val="28"/>
          <w:szCs w:val="28"/>
          <w:lang w:eastAsia="en-US"/>
        </w:rPr>
        <w:t xml:space="preserve"> избирательным округам, в которых избранными признаются зарегистрированные кандидаты в количестве, не превышающем число депутатских </w:t>
      </w:r>
      <w:r w:rsidR="00991259" w:rsidRPr="00991259">
        <w:rPr>
          <w:rFonts w:eastAsiaTheme="minorHAnsi"/>
          <w:sz w:val="28"/>
          <w:szCs w:val="28"/>
          <w:lang w:eastAsia="en-US"/>
        </w:rPr>
        <w:lastRenderedPageBreak/>
        <w:t>мандатов, подлежащих распределению в соответствующем избирательном округе, получившие большее число голосов избирателей, принявших</w:t>
      </w:r>
      <w:proofErr w:type="gramEnd"/>
      <w:r w:rsidR="00991259" w:rsidRPr="00991259">
        <w:rPr>
          <w:rFonts w:eastAsiaTheme="minorHAnsi"/>
          <w:sz w:val="28"/>
          <w:szCs w:val="28"/>
          <w:lang w:eastAsia="en-US"/>
        </w:rPr>
        <w:t xml:space="preserve"> участие в голосовании, по отношению к другим зарегистрированным по соответствующему избирательному округу кандидатам</w:t>
      </w:r>
      <w:proofErr w:type="gramStart"/>
      <w:r w:rsidR="00991259" w:rsidRPr="00991259">
        <w:rPr>
          <w:rFonts w:eastAsiaTheme="minorHAnsi"/>
          <w:sz w:val="28"/>
          <w:szCs w:val="28"/>
          <w:lang w:eastAsia="en-US"/>
        </w:rPr>
        <w:t>.</w:t>
      </w:r>
      <w:r>
        <w:rPr>
          <w:rFonts w:eastAsiaTheme="minorHAnsi"/>
          <w:sz w:val="28"/>
          <w:szCs w:val="28"/>
          <w:lang w:eastAsia="en-US"/>
        </w:rPr>
        <w:t>»</w:t>
      </w:r>
      <w:r w:rsidR="00991259" w:rsidRPr="00991259">
        <w:rPr>
          <w:rFonts w:eastAsiaTheme="minorHAnsi"/>
          <w:sz w:val="28"/>
          <w:szCs w:val="28"/>
          <w:lang w:eastAsia="en-US"/>
        </w:rPr>
        <w:t>.</w:t>
      </w:r>
      <w:proofErr w:type="gramEnd"/>
    </w:p>
    <w:p w:rsidR="00991259" w:rsidRPr="00991259" w:rsidRDefault="00991259" w:rsidP="00991259">
      <w:pPr>
        <w:autoSpaceDE w:val="0"/>
        <w:autoSpaceDN w:val="0"/>
        <w:adjustRightInd w:val="0"/>
        <w:spacing w:line="360" w:lineRule="exact"/>
        <w:ind w:firstLine="709"/>
        <w:jc w:val="both"/>
        <w:rPr>
          <w:rFonts w:eastAsiaTheme="minorHAnsi"/>
          <w:sz w:val="28"/>
          <w:szCs w:val="28"/>
          <w:lang w:eastAsia="en-US"/>
        </w:rPr>
      </w:pPr>
      <w:r w:rsidRPr="00DA0D48">
        <w:rPr>
          <w:b/>
          <w:sz w:val="28"/>
          <w:szCs w:val="28"/>
          <w:lang w:bidi="ru-RU"/>
        </w:rPr>
        <w:t>2.</w:t>
      </w:r>
      <w:r w:rsidRPr="00991259">
        <w:rPr>
          <w:sz w:val="28"/>
          <w:szCs w:val="28"/>
          <w:lang w:bidi="ru-RU"/>
        </w:rPr>
        <w:t xml:space="preserve"> </w:t>
      </w:r>
      <w:r w:rsidRPr="00991259">
        <w:rPr>
          <w:rFonts w:eastAsiaTheme="minorHAnsi"/>
          <w:sz w:val="28"/>
          <w:szCs w:val="28"/>
          <w:lang w:eastAsia="en-US"/>
        </w:rPr>
        <w:t>Стать</w:t>
      </w:r>
      <w:r w:rsidR="00DA0D48">
        <w:rPr>
          <w:rFonts w:eastAsiaTheme="minorHAnsi"/>
          <w:sz w:val="28"/>
          <w:szCs w:val="28"/>
          <w:lang w:eastAsia="en-US"/>
        </w:rPr>
        <w:t>я</w:t>
      </w:r>
      <w:r w:rsidRPr="00991259">
        <w:rPr>
          <w:rFonts w:eastAsiaTheme="minorHAnsi"/>
          <w:sz w:val="28"/>
          <w:szCs w:val="28"/>
          <w:lang w:eastAsia="en-US"/>
        </w:rPr>
        <w:t xml:space="preserve"> 7-1 </w:t>
      </w:r>
      <w:r w:rsidRPr="00DA0D48">
        <w:rPr>
          <w:rFonts w:eastAsiaTheme="minorHAnsi"/>
          <w:b/>
          <w:sz w:val="28"/>
          <w:szCs w:val="28"/>
          <w:lang w:eastAsia="en-US"/>
        </w:rPr>
        <w:t xml:space="preserve">Закона Тульской области от </w:t>
      </w:r>
      <w:r w:rsidR="00DA0D48">
        <w:rPr>
          <w:rFonts w:eastAsiaTheme="minorHAnsi"/>
          <w:b/>
          <w:sz w:val="28"/>
          <w:szCs w:val="28"/>
          <w:lang w:eastAsia="en-US"/>
        </w:rPr>
        <w:t>0</w:t>
      </w:r>
      <w:r w:rsidRPr="00DA0D48">
        <w:rPr>
          <w:rFonts w:eastAsiaTheme="minorHAnsi"/>
          <w:b/>
          <w:sz w:val="28"/>
          <w:szCs w:val="28"/>
          <w:lang w:eastAsia="en-US"/>
        </w:rPr>
        <w:t>8</w:t>
      </w:r>
      <w:r w:rsidR="00DA0D48">
        <w:rPr>
          <w:rFonts w:eastAsiaTheme="minorHAnsi"/>
          <w:b/>
          <w:sz w:val="28"/>
          <w:szCs w:val="28"/>
          <w:lang w:eastAsia="en-US"/>
        </w:rPr>
        <w:t>.07.</w:t>
      </w:r>
      <w:r w:rsidRPr="00DA0D48">
        <w:rPr>
          <w:rFonts w:eastAsiaTheme="minorHAnsi"/>
          <w:b/>
          <w:sz w:val="28"/>
          <w:szCs w:val="28"/>
          <w:lang w:eastAsia="en-US"/>
        </w:rPr>
        <w:t xml:space="preserve">2008 </w:t>
      </w:r>
      <w:r w:rsidR="00DA0D48">
        <w:rPr>
          <w:rFonts w:eastAsiaTheme="minorHAnsi"/>
          <w:b/>
          <w:sz w:val="28"/>
          <w:szCs w:val="28"/>
          <w:lang w:eastAsia="en-US"/>
        </w:rPr>
        <w:t>№</w:t>
      </w:r>
      <w:r w:rsidRPr="00DA0D48">
        <w:rPr>
          <w:rFonts w:eastAsiaTheme="minorHAnsi"/>
          <w:b/>
          <w:sz w:val="28"/>
          <w:szCs w:val="28"/>
          <w:lang w:eastAsia="en-US"/>
        </w:rPr>
        <w:t xml:space="preserve"> 1055-ЗТО</w:t>
      </w:r>
      <w:r w:rsidRPr="00991259">
        <w:rPr>
          <w:rFonts w:eastAsiaTheme="minorHAnsi"/>
          <w:sz w:val="28"/>
          <w:szCs w:val="28"/>
          <w:lang w:eastAsia="en-US"/>
        </w:rPr>
        <w:t xml:space="preserve"> </w:t>
      </w:r>
      <w:r w:rsidR="00DA0D48">
        <w:rPr>
          <w:rFonts w:eastAsiaTheme="minorHAnsi"/>
          <w:sz w:val="28"/>
          <w:szCs w:val="28"/>
          <w:lang w:eastAsia="en-US"/>
        </w:rPr>
        <w:t>«</w:t>
      </w:r>
      <w:r w:rsidRPr="00991259">
        <w:rPr>
          <w:rFonts w:eastAsiaTheme="minorHAnsi"/>
          <w:sz w:val="28"/>
          <w:szCs w:val="28"/>
          <w:lang w:eastAsia="en-US"/>
        </w:rPr>
        <w:t xml:space="preserve">О регулировании отдельных правоотношений, связанных с выборами депутатов представительных органов муниципальных образований, членов иных выборных </w:t>
      </w:r>
      <w:r w:rsidR="00DA0D48">
        <w:rPr>
          <w:rFonts w:eastAsiaTheme="minorHAnsi"/>
          <w:sz w:val="28"/>
          <w:szCs w:val="28"/>
          <w:lang w:eastAsia="en-US"/>
        </w:rPr>
        <w:t xml:space="preserve">органов местного самоуправления» </w:t>
      </w:r>
      <w:r w:rsidRPr="00991259">
        <w:rPr>
          <w:rFonts w:eastAsiaTheme="minorHAnsi"/>
          <w:sz w:val="28"/>
          <w:szCs w:val="28"/>
          <w:lang w:eastAsia="en-US"/>
        </w:rPr>
        <w:t>дополн</w:t>
      </w:r>
      <w:r w:rsidR="00DA0D48">
        <w:rPr>
          <w:rFonts w:eastAsiaTheme="minorHAnsi"/>
          <w:sz w:val="28"/>
          <w:szCs w:val="28"/>
          <w:lang w:eastAsia="en-US"/>
        </w:rPr>
        <w:t>ена</w:t>
      </w:r>
      <w:r w:rsidRPr="00991259">
        <w:rPr>
          <w:rFonts w:eastAsiaTheme="minorHAnsi"/>
          <w:sz w:val="28"/>
          <w:szCs w:val="28"/>
          <w:lang w:eastAsia="en-US"/>
        </w:rPr>
        <w:t xml:space="preserve"> частью 4 следующего содержания:</w:t>
      </w:r>
    </w:p>
    <w:p w:rsidR="00991259" w:rsidRPr="00991259" w:rsidRDefault="00DA0D48" w:rsidP="00991259">
      <w:pPr>
        <w:autoSpaceDE w:val="0"/>
        <w:autoSpaceDN w:val="0"/>
        <w:adjustRightInd w:val="0"/>
        <w:spacing w:line="360" w:lineRule="exact"/>
        <w:ind w:firstLine="709"/>
        <w:jc w:val="both"/>
        <w:rPr>
          <w:rFonts w:eastAsiaTheme="minorHAnsi"/>
          <w:sz w:val="28"/>
          <w:szCs w:val="28"/>
          <w:lang w:eastAsia="en-US"/>
        </w:rPr>
      </w:pPr>
      <w:r>
        <w:rPr>
          <w:rFonts w:eastAsiaTheme="minorHAnsi"/>
          <w:sz w:val="28"/>
          <w:szCs w:val="28"/>
          <w:lang w:eastAsia="en-US"/>
        </w:rPr>
        <w:t>«</w:t>
      </w:r>
      <w:r w:rsidR="00991259" w:rsidRPr="00991259">
        <w:rPr>
          <w:rFonts w:eastAsiaTheme="minorHAnsi"/>
          <w:sz w:val="28"/>
          <w:szCs w:val="28"/>
          <w:lang w:eastAsia="en-US"/>
        </w:rPr>
        <w:t xml:space="preserve">4. </w:t>
      </w:r>
      <w:proofErr w:type="gramStart"/>
      <w:r w:rsidR="00991259" w:rsidRPr="00991259">
        <w:rPr>
          <w:rFonts w:eastAsiaTheme="minorHAnsi"/>
          <w:sz w:val="28"/>
          <w:szCs w:val="28"/>
          <w:lang w:eastAsia="en-US"/>
        </w:rPr>
        <w:t xml:space="preserve">Если в муниципальном образовании применяется избирательная система, при которой одна часть депутатов избирается путем распределения депутатских мандатов между списками кандидатов, выдвинутыми избирательными объединениями, а другая часть депутатов избирается по </w:t>
      </w:r>
      <w:proofErr w:type="spellStart"/>
      <w:r w:rsidR="00991259" w:rsidRPr="00991259">
        <w:rPr>
          <w:rFonts w:eastAsiaTheme="minorHAnsi"/>
          <w:sz w:val="28"/>
          <w:szCs w:val="28"/>
          <w:lang w:eastAsia="en-US"/>
        </w:rPr>
        <w:t>многомандатным</w:t>
      </w:r>
      <w:proofErr w:type="spellEnd"/>
      <w:r w:rsidR="00991259" w:rsidRPr="00991259">
        <w:rPr>
          <w:rFonts w:eastAsiaTheme="minorHAnsi"/>
          <w:sz w:val="28"/>
          <w:szCs w:val="28"/>
          <w:lang w:eastAsia="en-US"/>
        </w:rPr>
        <w:t xml:space="preserve"> избирательным округам, части территории муниципального образования, которым должны соответствовать территориальные группы кандидатов, определяются в соответствии со схемой </w:t>
      </w:r>
      <w:proofErr w:type="spellStart"/>
      <w:r w:rsidR="00991259" w:rsidRPr="00991259">
        <w:rPr>
          <w:rFonts w:eastAsiaTheme="minorHAnsi"/>
          <w:sz w:val="28"/>
          <w:szCs w:val="28"/>
          <w:lang w:eastAsia="en-US"/>
        </w:rPr>
        <w:t>многомандатных</w:t>
      </w:r>
      <w:proofErr w:type="spellEnd"/>
      <w:r w:rsidR="00991259" w:rsidRPr="00991259">
        <w:rPr>
          <w:rFonts w:eastAsiaTheme="minorHAnsi"/>
          <w:sz w:val="28"/>
          <w:szCs w:val="28"/>
          <w:lang w:eastAsia="en-US"/>
        </w:rPr>
        <w:t xml:space="preserve"> избирательных округов, утвержденной представительным органом муниципального образования, либо в случаях, предусмотренных федеральным</w:t>
      </w:r>
      <w:proofErr w:type="gramEnd"/>
      <w:r w:rsidR="00991259" w:rsidRPr="00991259">
        <w:rPr>
          <w:rFonts w:eastAsiaTheme="minorHAnsi"/>
          <w:sz w:val="28"/>
          <w:szCs w:val="28"/>
          <w:lang w:eastAsia="en-US"/>
        </w:rPr>
        <w:t xml:space="preserve"> законом, избирательной комиссией муниципального образования.</w:t>
      </w:r>
    </w:p>
    <w:p w:rsidR="00991259" w:rsidRPr="00991259" w:rsidRDefault="00991259" w:rsidP="00991259">
      <w:pPr>
        <w:autoSpaceDE w:val="0"/>
        <w:autoSpaceDN w:val="0"/>
        <w:adjustRightInd w:val="0"/>
        <w:spacing w:line="360" w:lineRule="exact"/>
        <w:ind w:firstLine="709"/>
        <w:jc w:val="both"/>
        <w:rPr>
          <w:rFonts w:eastAsiaTheme="minorHAnsi"/>
          <w:sz w:val="28"/>
          <w:szCs w:val="28"/>
          <w:lang w:eastAsia="en-US"/>
        </w:rPr>
      </w:pPr>
      <w:r w:rsidRPr="00991259">
        <w:rPr>
          <w:rFonts w:eastAsiaTheme="minorHAnsi"/>
          <w:sz w:val="28"/>
          <w:szCs w:val="28"/>
          <w:lang w:eastAsia="en-US"/>
        </w:rPr>
        <w:t>Территориальным группам кандидатов присваиваются порядковый номер и наименование, соответствующие номеру и наименованию той части территории муниципального образования, которой соответствует территориальная группа кандидатов. Указанный перечень частей территории муниципального образования публикуется избирательной комиссией муниципального образования до начала периода выдвижения кандидатов</w:t>
      </w:r>
      <w:proofErr w:type="gramStart"/>
      <w:r w:rsidRPr="00991259">
        <w:rPr>
          <w:rFonts w:eastAsiaTheme="minorHAnsi"/>
          <w:sz w:val="28"/>
          <w:szCs w:val="28"/>
          <w:lang w:eastAsia="en-US"/>
        </w:rPr>
        <w:t>.</w:t>
      </w:r>
      <w:r w:rsidR="00DA0D48">
        <w:rPr>
          <w:rFonts w:eastAsiaTheme="minorHAnsi"/>
          <w:sz w:val="28"/>
          <w:szCs w:val="28"/>
          <w:lang w:eastAsia="en-US"/>
        </w:rPr>
        <w:t>»</w:t>
      </w:r>
      <w:r w:rsidRPr="00991259">
        <w:rPr>
          <w:rFonts w:eastAsiaTheme="minorHAnsi"/>
          <w:sz w:val="28"/>
          <w:szCs w:val="28"/>
          <w:lang w:eastAsia="en-US"/>
        </w:rPr>
        <w:t>.</w:t>
      </w:r>
      <w:proofErr w:type="gramEnd"/>
    </w:p>
    <w:p w:rsidR="00DE0772" w:rsidRPr="00DE0772" w:rsidRDefault="00DA0D48" w:rsidP="00DE0772">
      <w:pPr>
        <w:pStyle w:val="2"/>
        <w:shd w:val="clear" w:color="auto" w:fill="auto"/>
        <w:spacing w:line="360" w:lineRule="exact"/>
        <w:ind w:firstLine="709"/>
        <w:jc w:val="both"/>
        <w:rPr>
          <w:color w:val="000000"/>
          <w:lang w:eastAsia="ru-RU" w:bidi="ru-RU"/>
        </w:rPr>
      </w:pPr>
      <w:r>
        <w:rPr>
          <w:color w:val="000000"/>
          <w:lang w:eastAsia="ru-RU" w:bidi="ru-RU"/>
        </w:rPr>
        <w:t xml:space="preserve">В связи с чем, в случае применения </w:t>
      </w:r>
      <w:r w:rsidR="00F60C80">
        <w:rPr>
          <w:color w:val="000000"/>
          <w:lang w:eastAsia="ru-RU" w:bidi="ru-RU"/>
        </w:rPr>
        <w:t xml:space="preserve">в муниципальном образовании </w:t>
      </w:r>
      <w:r>
        <w:rPr>
          <w:color w:val="000000"/>
          <w:lang w:eastAsia="ru-RU" w:bidi="ru-RU"/>
        </w:rPr>
        <w:t>при проведении выборов депутатов представительных органов муниципальных образований вышеуказанной избирательной системы</w:t>
      </w:r>
      <w:r w:rsidR="00F60C80">
        <w:rPr>
          <w:color w:val="000000"/>
          <w:lang w:eastAsia="ru-RU" w:bidi="ru-RU"/>
        </w:rPr>
        <w:t>, положения уставов муниципальных образований подлежат приведению в соответствии с Законами Тульской области.</w:t>
      </w:r>
    </w:p>
    <w:p w:rsidR="00DE0772" w:rsidRDefault="00DE0772" w:rsidP="006D30D8">
      <w:pPr>
        <w:pStyle w:val="2"/>
        <w:shd w:val="clear" w:color="auto" w:fill="auto"/>
        <w:spacing w:line="360" w:lineRule="exact"/>
        <w:ind w:right="20" w:firstLine="709"/>
        <w:jc w:val="both"/>
        <w:rPr>
          <w:color w:val="000000"/>
          <w:lang w:eastAsia="ru-RU" w:bidi="ru-RU"/>
        </w:rPr>
      </w:pPr>
    </w:p>
    <w:p w:rsidR="00FA6932" w:rsidRPr="00B43C7E" w:rsidRDefault="00FA6932" w:rsidP="006D30D8">
      <w:pPr>
        <w:spacing w:line="360" w:lineRule="exact"/>
        <w:jc w:val="both"/>
        <w:rPr>
          <w:sz w:val="28"/>
          <w:szCs w:val="28"/>
        </w:rPr>
      </w:pPr>
    </w:p>
    <w:sectPr w:rsidR="00FA6932" w:rsidRPr="00B43C7E" w:rsidSect="00F74332">
      <w:headerReference w:type="default" r:id="rId8"/>
      <w:pgSz w:w="11906" w:h="16838"/>
      <w:pgMar w:top="1134" w:right="567" w:bottom="993" w:left="1134"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22C74" w:rsidRDefault="00122C74" w:rsidP="001B4406">
      <w:r>
        <w:separator/>
      </w:r>
    </w:p>
  </w:endnote>
  <w:endnote w:type="continuationSeparator" w:id="0">
    <w:p w:rsidR="00122C74" w:rsidRDefault="00122C74" w:rsidP="001B440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22C74" w:rsidRDefault="00122C74" w:rsidP="001B4406">
      <w:r>
        <w:separator/>
      </w:r>
    </w:p>
  </w:footnote>
  <w:footnote w:type="continuationSeparator" w:id="0">
    <w:p w:rsidR="00122C74" w:rsidRDefault="00122C74" w:rsidP="001B440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566813"/>
      <w:docPartObj>
        <w:docPartGallery w:val="Page Numbers (Top of Page)"/>
        <w:docPartUnique/>
      </w:docPartObj>
    </w:sdtPr>
    <w:sdtContent>
      <w:p w:rsidR="0068389D" w:rsidRDefault="00D90869">
        <w:pPr>
          <w:pStyle w:val="a6"/>
          <w:jc w:val="center"/>
        </w:pPr>
        <w:fldSimple w:instr="PAGE   \* MERGEFORMAT">
          <w:r w:rsidR="00D07C7E">
            <w:rPr>
              <w:noProof/>
            </w:rPr>
            <w:t>2</w:t>
          </w:r>
        </w:fldSimple>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61547F"/>
    <w:multiLevelType w:val="hybridMultilevel"/>
    <w:tmpl w:val="B82C02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EE1089E"/>
    <w:multiLevelType w:val="hybridMultilevel"/>
    <w:tmpl w:val="9116643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546E43F3"/>
    <w:multiLevelType w:val="hybridMultilevel"/>
    <w:tmpl w:val="2B6E9720"/>
    <w:lvl w:ilvl="0" w:tplc="6D168754">
      <w:start w:val="1"/>
      <w:numFmt w:val="decimal"/>
      <w:lvlText w:val="%1."/>
      <w:lvlJc w:val="left"/>
      <w:pPr>
        <w:ind w:left="900" w:hanging="360"/>
      </w:pPr>
      <w:rPr>
        <w:rFonts w:eastAsia="Times New Roman" w:hint="default"/>
        <w:b/>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61E979D9"/>
    <w:multiLevelType w:val="hybridMultilevel"/>
    <w:tmpl w:val="88882B46"/>
    <w:lvl w:ilvl="0" w:tplc="0419000D">
      <w:start w:val="1"/>
      <w:numFmt w:val="bullet"/>
      <w:lvlText w:val=""/>
      <w:lvlJc w:val="left"/>
      <w:pPr>
        <w:ind w:left="1211"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nsid w:val="730564FA"/>
    <w:multiLevelType w:val="hybridMultilevel"/>
    <w:tmpl w:val="1B62FF44"/>
    <w:lvl w:ilvl="0" w:tplc="0419000D">
      <w:start w:val="1"/>
      <w:numFmt w:val="bullet"/>
      <w:lvlText w:val=""/>
      <w:lvlJc w:val="left"/>
      <w:pPr>
        <w:ind w:left="1260" w:hanging="360"/>
      </w:pPr>
      <w:rPr>
        <w:rFonts w:ascii="Wingdings" w:hAnsi="Wingdings"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5">
    <w:nsid w:val="766D7C44"/>
    <w:multiLevelType w:val="hybridMultilevel"/>
    <w:tmpl w:val="23BC58B4"/>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nsid w:val="7B4D091E"/>
    <w:multiLevelType w:val="hybridMultilevel"/>
    <w:tmpl w:val="CF78A540"/>
    <w:lvl w:ilvl="0" w:tplc="F8CEC352">
      <w:start w:val="1"/>
      <w:numFmt w:val="decimal"/>
      <w:lvlText w:val="%1."/>
      <w:lvlJc w:val="left"/>
      <w:pPr>
        <w:ind w:left="900" w:hanging="360"/>
      </w:pPr>
      <w:rPr>
        <w:rFonts w:eastAsia="Times New Roman" w:hint="default"/>
        <w:b/>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nsid w:val="7C26041E"/>
    <w:multiLevelType w:val="hybridMultilevel"/>
    <w:tmpl w:val="250485CC"/>
    <w:lvl w:ilvl="0" w:tplc="572EDEE2">
      <w:start w:val="1"/>
      <w:numFmt w:val="decimal"/>
      <w:lvlText w:val="%1."/>
      <w:lvlJc w:val="left"/>
      <w:pPr>
        <w:ind w:left="1365" w:hanging="82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3"/>
  </w:num>
  <w:num w:numId="2">
    <w:abstractNumId w:val="0"/>
  </w:num>
  <w:num w:numId="3">
    <w:abstractNumId w:val="2"/>
  </w:num>
  <w:num w:numId="4">
    <w:abstractNumId w:val="6"/>
  </w:num>
  <w:num w:numId="5">
    <w:abstractNumId w:val="5"/>
  </w:num>
  <w:num w:numId="6">
    <w:abstractNumId w:val="7"/>
  </w:num>
  <w:num w:numId="7">
    <w:abstractNumId w:val="4"/>
  </w:num>
  <w:num w:numId="8">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hdrShapeDefaults>
    <o:shapedefaults v:ext="edit" spidmax="108545"/>
  </w:hdrShapeDefaults>
  <w:footnotePr>
    <w:footnote w:id="-1"/>
    <w:footnote w:id="0"/>
  </w:footnotePr>
  <w:endnotePr>
    <w:endnote w:id="-1"/>
    <w:endnote w:id="0"/>
  </w:endnotePr>
  <w:compat/>
  <w:rsids>
    <w:rsidRoot w:val="00A80B23"/>
    <w:rsid w:val="000048CE"/>
    <w:rsid w:val="00004DE3"/>
    <w:rsid w:val="000307CC"/>
    <w:rsid w:val="00030F28"/>
    <w:rsid w:val="00034D43"/>
    <w:rsid w:val="00035840"/>
    <w:rsid w:val="00061E36"/>
    <w:rsid w:val="000638B7"/>
    <w:rsid w:val="000642BF"/>
    <w:rsid w:val="0006540E"/>
    <w:rsid w:val="00073B01"/>
    <w:rsid w:val="00082C48"/>
    <w:rsid w:val="00083CC1"/>
    <w:rsid w:val="0009428A"/>
    <w:rsid w:val="000A28A7"/>
    <w:rsid w:val="000A3321"/>
    <w:rsid w:val="000A553F"/>
    <w:rsid w:val="000A6FD8"/>
    <w:rsid w:val="000C254D"/>
    <w:rsid w:val="000C261E"/>
    <w:rsid w:val="000C43B2"/>
    <w:rsid w:val="000C7D9D"/>
    <w:rsid w:val="000E188F"/>
    <w:rsid w:val="000E59C0"/>
    <w:rsid w:val="00112B8D"/>
    <w:rsid w:val="0011328A"/>
    <w:rsid w:val="00117D77"/>
    <w:rsid w:val="0012246C"/>
    <w:rsid w:val="00122C74"/>
    <w:rsid w:val="00133BFE"/>
    <w:rsid w:val="00134124"/>
    <w:rsid w:val="0014210B"/>
    <w:rsid w:val="001553D0"/>
    <w:rsid w:val="001573BC"/>
    <w:rsid w:val="0015787E"/>
    <w:rsid w:val="001602B4"/>
    <w:rsid w:val="00162CB0"/>
    <w:rsid w:val="00171C87"/>
    <w:rsid w:val="001872A8"/>
    <w:rsid w:val="00192AAA"/>
    <w:rsid w:val="001A5C4B"/>
    <w:rsid w:val="001B1C15"/>
    <w:rsid w:val="001B4406"/>
    <w:rsid w:val="001D5119"/>
    <w:rsid w:val="001E1945"/>
    <w:rsid w:val="001F1485"/>
    <w:rsid w:val="00220284"/>
    <w:rsid w:val="00234101"/>
    <w:rsid w:val="002374B8"/>
    <w:rsid w:val="00240499"/>
    <w:rsid w:val="00245FD4"/>
    <w:rsid w:val="0024664E"/>
    <w:rsid w:val="0026230D"/>
    <w:rsid w:val="00264C7A"/>
    <w:rsid w:val="00267D0D"/>
    <w:rsid w:val="002753B5"/>
    <w:rsid w:val="00276BC5"/>
    <w:rsid w:val="002959E3"/>
    <w:rsid w:val="00296DCC"/>
    <w:rsid w:val="002A5428"/>
    <w:rsid w:val="002A5958"/>
    <w:rsid w:val="002B56FC"/>
    <w:rsid w:val="002C0469"/>
    <w:rsid w:val="002C0961"/>
    <w:rsid w:val="002C2366"/>
    <w:rsid w:val="002F672D"/>
    <w:rsid w:val="00304E46"/>
    <w:rsid w:val="00314A04"/>
    <w:rsid w:val="00317402"/>
    <w:rsid w:val="00320B0E"/>
    <w:rsid w:val="00341F63"/>
    <w:rsid w:val="00360B83"/>
    <w:rsid w:val="00366A02"/>
    <w:rsid w:val="00371627"/>
    <w:rsid w:val="003B5BF3"/>
    <w:rsid w:val="003B7C8D"/>
    <w:rsid w:val="003D193B"/>
    <w:rsid w:val="003D757C"/>
    <w:rsid w:val="003E383A"/>
    <w:rsid w:val="003E6F11"/>
    <w:rsid w:val="00401312"/>
    <w:rsid w:val="00405D1D"/>
    <w:rsid w:val="00411217"/>
    <w:rsid w:val="004247C5"/>
    <w:rsid w:val="0043386C"/>
    <w:rsid w:val="004344F2"/>
    <w:rsid w:val="00452F67"/>
    <w:rsid w:val="00455E09"/>
    <w:rsid w:val="004573AE"/>
    <w:rsid w:val="004633EB"/>
    <w:rsid w:val="004651C0"/>
    <w:rsid w:val="004676DB"/>
    <w:rsid w:val="0047481D"/>
    <w:rsid w:val="0047677B"/>
    <w:rsid w:val="00484E18"/>
    <w:rsid w:val="00495107"/>
    <w:rsid w:val="004A098F"/>
    <w:rsid w:val="004A798E"/>
    <w:rsid w:val="004C5B7F"/>
    <w:rsid w:val="004E3667"/>
    <w:rsid w:val="004F39A7"/>
    <w:rsid w:val="004F61D2"/>
    <w:rsid w:val="00501F19"/>
    <w:rsid w:val="00517F9B"/>
    <w:rsid w:val="00524C4F"/>
    <w:rsid w:val="00527EEC"/>
    <w:rsid w:val="00531184"/>
    <w:rsid w:val="00551A56"/>
    <w:rsid w:val="00554E2A"/>
    <w:rsid w:val="00562B48"/>
    <w:rsid w:val="005776AB"/>
    <w:rsid w:val="005834A0"/>
    <w:rsid w:val="005C136B"/>
    <w:rsid w:val="005D6814"/>
    <w:rsid w:val="005E271E"/>
    <w:rsid w:val="005F1760"/>
    <w:rsid w:val="005F1EC2"/>
    <w:rsid w:val="00601175"/>
    <w:rsid w:val="006046DE"/>
    <w:rsid w:val="00625871"/>
    <w:rsid w:val="00627509"/>
    <w:rsid w:val="006304EE"/>
    <w:rsid w:val="00631E66"/>
    <w:rsid w:val="0063575B"/>
    <w:rsid w:val="00641AA9"/>
    <w:rsid w:val="00645C8A"/>
    <w:rsid w:val="00647C75"/>
    <w:rsid w:val="0068389D"/>
    <w:rsid w:val="00683B00"/>
    <w:rsid w:val="0069111B"/>
    <w:rsid w:val="00697F1C"/>
    <w:rsid w:val="006A0558"/>
    <w:rsid w:val="006A148B"/>
    <w:rsid w:val="006A1ABC"/>
    <w:rsid w:val="006B29F4"/>
    <w:rsid w:val="006C3F26"/>
    <w:rsid w:val="006D0DE5"/>
    <w:rsid w:val="006D30D8"/>
    <w:rsid w:val="006E25D6"/>
    <w:rsid w:val="006F243C"/>
    <w:rsid w:val="00701D9E"/>
    <w:rsid w:val="00713478"/>
    <w:rsid w:val="0071399D"/>
    <w:rsid w:val="00714843"/>
    <w:rsid w:val="00721956"/>
    <w:rsid w:val="00725C9A"/>
    <w:rsid w:val="00732D03"/>
    <w:rsid w:val="007352AB"/>
    <w:rsid w:val="007419D3"/>
    <w:rsid w:val="00765C17"/>
    <w:rsid w:val="00766A3D"/>
    <w:rsid w:val="007831BE"/>
    <w:rsid w:val="007C62DF"/>
    <w:rsid w:val="007D55A6"/>
    <w:rsid w:val="0081443F"/>
    <w:rsid w:val="00821CC5"/>
    <w:rsid w:val="008253B7"/>
    <w:rsid w:val="008254C0"/>
    <w:rsid w:val="00825FE2"/>
    <w:rsid w:val="008262F5"/>
    <w:rsid w:val="008360E2"/>
    <w:rsid w:val="0085473C"/>
    <w:rsid w:val="008605D0"/>
    <w:rsid w:val="00860FBD"/>
    <w:rsid w:val="00866763"/>
    <w:rsid w:val="00893106"/>
    <w:rsid w:val="00895355"/>
    <w:rsid w:val="00896407"/>
    <w:rsid w:val="008A7D0D"/>
    <w:rsid w:val="008B1C95"/>
    <w:rsid w:val="008B21DB"/>
    <w:rsid w:val="008B2738"/>
    <w:rsid w:val="008B4459"/>
    <w:rsid w:val="008C6B8A"/>
    <w:rsid w:val="008E077D"/>
    <w:rsid w:val="008F2EE8"/>
    <w:rsid w:val="0090522A"/>
    <w:rsid w:val="0090600A"/>
    <w:rsid w:val="009076F6"/>
    <w:rsid w:val="009116A0"/>
    <w:rsid w:val="00911AEF"/>
    <w:rsid w:val="0091638A"/>
    <w:rsid w:val="00916EF7"/>
    <w:rsid w:val="00917122"/>
    <w:rsid w:val="00924448"/>
    <w:rsid w:val="0092782D"/>
    <w:rsid w:val="0094187B"/>
    <w:rsid w:val="0094287B"/>
    <w:rsid w:val="00967A85"/>
    <w:rsid w:val="00971ABB"/>
    <w:rsid w:val="0097221B"/>
    <w:rsid w:val="00980B7A"/>
    <w:rsid w:val="009853B0"/>
    <w:rsid w:val="00987FCA"/>
    <w:rsid w:val="0099011F"/>
    <w:rsid w:val="00991259"/>
    <w:rsid w:val="00991423"/>
    <w:rsid w:val="009A01E7"/>
    <w:rsid w:val="009A2074"/>
    <w:rsid w:val="009B5327"/>
    <w:rsid w:val="009B56B7"/>
    <w:rsid w:val="009C1FFD"/>
    <w:rsid w:val="009D1FA1"/>
    <w:rsid w:val="009D6C59"/>
    <w:rsid w:val="009F39C6"/>
    <w:rsid w:val="00A02D4A"/>
    <w:rsid w:val="00A07735"/>
    <w:rsid w:val="00A76C09"/>
    <w:rsid w:val="00A80B23"/>
    <w:rsid w:val="00A916C5"/>
    <w:rsid w:val="00A939E1"/>
    <w:rsid w:val="00AB4312"/>
    <w:rsid w:val="00AD5113"/>
    <w:rsid w:val="00AE1094"/>
    <w:rsid w:val="00AF41F4"/>
    <w:rsid w:val="00AF5D9E"/>
    <w:rsid w:val="00B000B6"/>
    <w:rsid w:val="00B07B80"/>
    <w:rsid w:val="00B14918"/>
    <w:rsid w:val="00B15FF4"/>
    <w:rsid w:val="00B171F6"/>
    <w:rsid w:val="00B17F57"/>
    <w:rsid w:val="00B31ED9"/>
    <w:rsid w:val="00B36ADB"/>
    <w:rsid w:val="00B37C77"/>
    <w:rsid w:val="00B43C7E"/>
    <w:rsid w:val="00B46922"/>
    <w:rsid w:val="00B54BDD"/>
    <w:rsid w:val="00B600FB"/>
    <w:rsid w:val="00B60A89"/>
    <w:rsid w:val="00B63C43"/>
    <w:rsid w:val="00B71902"/>
    <w:rsid w:val="00B8195D"/>
    <w:rsid w:val="00B81D8B"/>
    <w:rsid w:val="00B917FB"/>
    <w:rsid w:val="00BB4E3F"/>
    <w:rsid w:val="00BC0728"/>
    <w:rsid w:val="00BC5DD9"/>
    <w:rsid w:val="00BD373B"/>
    <w:rsid w:val="00BE4BCE"/>
    <w:rsid w:val="00BE5C38"/>
    <w:rsid w:val="00C00615"/>
    <w:rsid w:val="00C154CB"/>
    <w:rsid w:val="00C22140"/>
    <w:rsid w:val="00C30A5F"/>
    <w:rsid w:val="00C36773"/>
    <w:rsid w:val="00C36D80"/>
    <w:rsid w:val="00C44239"/>
    <w:rsid w:val="00C775AA"/>
    <w:rsid w:val="00C826CF"/>
    <w:rsid w:val="00C9642B"/>
    <w:rsid w:val="00CC604F"/>
    <w:rsid w:val="00CD013B"/>
    <w:rsid w:val="00CD0353"/>
    <w:rsid w:val="00CD2E06"/>
    <w:rsid w:val="00CF3281"/>
    <w:rsid w:val="00D06787"/>
    <w:rsid w:val="00D07C7E"/>
    <w:rsid w:val="00D13653"/>
    <w:rsid w:val="00D20BA2"/>
    <w:rsid w:val="00D26908"/>
    <w:rsid w:val="00D319A4"/>
    <w:rsid w:val="00D4249E"/>
    <w:rsid w:val="00D50CDE"/>
    <w:rsid w:val="00D60369"/>
    <w:rsid w:val="00D80AAE"/>
    <w:rsid w:val="00D90869"/>
    <w:rsid w:val="00DA0D48"/>
    <w:rsid w:val="00DA35C1"/>
    <w:rsid w:val="00DA3C93"/>
    <w:rsid w:val="00DA76C7"/>
    <w:rsid w:val="00DB2C08"/>
    <w:rsid w:val="00DB5A2E"/>
    <w:rsid w:val="00DB70C3"/>
    <w:rsid w:val="00DC3451"/>
    <w:rsid w:val="00DE0772"/>
    <w:rsid w:val="00DE56DB"/>
    <w:rsid w:val="00DE6E97"/>
    <w:rsid w:val="00DE704E"/>
    <w:rsid w:val="00E02E15"/>
    <w:rsid w:val="00E51E6F"/>
    <w:rsid w:val="00E61E82"/>
    <w:rsid w:val="00E736B3"/>
    <w:rsid w:val="00E87FBA"/>
    <w:rsid w:val="00E96117"/>
    <w:rsid w:val="00EB275C"/>
    <w:rsid w:val="00ED1430"/>
    <w:rsid w:val="00EF21E7"/>
    <w:rsid w:val="00F0034A"/>
    <w:rsid w:val="00F4079A"/>
    <w:rsid w:val="00F42999"/>
    <w:rsid w:val="00F434E2"/>
    <w:rsid w:val="00F51D44"/>
    <w:rsid w:val="00F53C50"/>
    <w:rsid w:val="00F559D1"/>
    <w:rsid w:val="00F602EB"/>
    <w:rsid w:val="00F60C80"/>
    <w:rsid w:val="00F623B6"/>
    <w:rsid w:val="00F6424F"/>
    <w:rsid w:val="00F74332"/>
    <w:rsid w:val="00F77AF8"/>
    <w:rsid w:val="00F804AB"/>
    <w:rsid w:val="00FA37F2"/>
    <w:rsid w:val="00FA39DD"/>
    <w:rsid w:val="00FA6932"/>
    <w:rsid w:val="00FA7A2D"/>
    <w:rsid w:val="00FA7D76"/>
    <w:rsid w:val="00FB0A23"/>
    <w:rsid w:val="00FC4729"/>
    <w:rsid w:val="00FC4B58"/>
    <w:rsid w:val="00FD479D"/>
    <w:rsid w:val="00FD4FA6"/>
    <w:rsid w:val="00FD7063"/>
    <w:rsid w:val="00FE6716"/>
    <w:rsid w:val="00FF5CCD"/>
    <w:rsid w:val="00FF7B7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854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83CC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76C09"/>
    <w:pPr>
      <w:ind w:left="720"/>
      <w:contextualSpacing/>
    </w:pPr>
  </w:style>
  <w:style w:type="paragraph" w:customStyle="1" w:styleId="ConsPlusNormal">
    <w:name w:val="ConsPlusNormal"/>
    <w:rsid w:val="00EB275C"/>
    <w:pPr>
      <w:autoSpaceDE w:val="0"/>
      <w:autoSpaceDN w:val="0"/>
      <w:adjustRightInd w:val="0"/>
      <w:spacing w:after="0" w:line="240" w:lineRule="auto"/>
      <w:ind w:firstLine="720"/>
    </w:pPr>
    <w:rPr>
      <w:rFonts w:ascii="Arial" w:hAnsi="Arial" w:cs="Arial"/>
      <w:sz w:val="20"/>
      <w:szCs w:val="20"/>
    </w:rPr>
  </w:style>
  <w:style w:type="paragraph" w:styleId="a4">
    <w:name w:val="Balloon Text"/>
    <w:basedOn w:val="a"/>
    <w:link w:val="a5"/>
    <w:uiPriority w:val="99"/>
    <w:semiHidden/>
    <w:unhideWhenUsed/>
    <w:rsid w:val="00821CC5"/>
    <w:rPr>
      <w:rFonts w:ascii="Tahoma" w:hAnsi="Tahoma" w:cs="Tahoma"/>
      <w:sz w:val="16"/>
      <w:szCs w:val="16"/>
    </w:rPr>
  </w:style>
  <w:style w:type="character" w:customStyle="1" w:styleId="a5">
    <w:name w:val="Текст выноски Знак"/>
    <w:basedOn w:val="a0"/>
    <w:link w:val="a4"/>
    <w:uiPriority w:val="99"/>
    <w:semiHidden/>
    <w:rsid w:val="00821CC5"/>
    <w:rPr>
      <w:rFonts w:ascii="Tahoma" w:eastAsia="Times New Roman" w:hAnsi="Tahoma" w:cs="Tahoma"/>
      <w:sz w:val="16"/>
      <w:szCs w:val="16"/>
      <w:lang w:eastAsia="ru-RU"/>
    </w:rPr>
  </w:style>
  <w:style w:type="paragraph" w:styleId="a6">
    <w:name w:val="header"/>
    <w:basedOn w:val="a"/>
    <w:link w:val="a7"/>
    <w:uiPriority w:val="99"/>
    <w:unhideWhenUsed/>
    <w:rsid w:val="001B4406"/>
    <w:pPr>
      <w:tabs>
        <w:tab w:val="center" w:pos="4677"/>
        <w:tab w:val="right" w:pos="9355"/>
      </w:tabs>
    </w:pPr>
  </w:style>
  <w:style w:type="character" w:customStyle="1" w:styleId="a7">
    <w:name w:val="Верхний колонтитул Знак"/>
    <w:basedOn w:val="a0"/>
    <w:link w:val="a6"/>
    <w:uiPriority w:val="99"/>
    <w:rsid w:val="001B4406"/>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1B4406"/>
    <w:pPr>
      <w:tabs>
        <w:tab w:val="center" w:pos="4677"/>
        <w:tab w:val="right" w:pos="9355"/>
      </w:tabs>
    </w:pPr>
  </w:style>
  <w:style w:type="character" w:customStyle="1" w:styleId="a9">
    <w:name w:val="Нижний колонтитул Знак"/>
    <w:basedOn w:val="a0"/>
    <w:link w:val="a8"/>
    <w:uiPriority w:val="99"/>
    <w:rsid w:val="001B4406"/>
    <w:rPr>
      <w:rFonts w:ascii="Times New Roman" w:eastAsia="Times New Roman" w:hAnsi="Times New Roman" w:cs="Times New Roman"/>
      <w:sz w:val="24"/>
      <w:szCs w:val="24"/>
      <w:lang w:eastAsia="ru-RU"/>
    </w:rPr>
  </w:style>
  <w:style w:type="paragraph" w:customStyle="1" w:styleId="ConsNormal">
    <w:name w:val="ConsNormal"/>
    <w:rsid w:val="00B8195D"/>
    <w:pPr>
      <w:widowControl w:val="0"/>
      <w:spacing w:after="0" w:line="240" w:lineRule="auto"/>
      <w:ind w:firstLine="720"/>
    </w:pPr>
    <w:rPr>
      <w:rFonts w:ascii="Arial" w:eastAsia="Times New Roman" w:hAnsi="Arial" w:cs="Times New Roman"/>
      <w:sz w:val="20"/>
      <w:szCs w:val="20"/>
      <w:lang w:eastAsia="ru-RU"/>
    </w:rPr>
  </w:style>
  <w:style w:type="paragraph" w:styleId="aa">
    <w:name w:val="No Spacing"/>
    <w:uiPriority w:val="1"/>
    <w:qFormat/>
    <w:rsid w:val="009B56B7"/>
    <w:pPr>
      <w:spacing w:after="0" w:line="240" w:lineRule="auto"/>
    </w:pPr>
  </w:style>
  <w:style w:type="character" w:styleId="ab">
    <w:name w:val="Hyperlink"/>
    <w:basedOn w:val="a0"/>
    <w:rsid w:val="006D30D8"/>
    <w:rPr>
      <w:color w:val="0066CC"/>
      <w:u w:val="single"/>
    </w:rPr>
  </w:style>
  <w:style w:type="character" w:customStyle="1" w:styleId="ac">
    <w:name w:val="Основной текст_"/>
    <w:basedOn w:val="a0"/>
    <w:link w:val="2"/>
    <w:rsid w:val="006D30D8"/>
    <w:rPr>
      <w:rFonts w:ascii="Times New Roman" w:eastAsia="Times New Roman" w:hAnsi="Times New Roman" w:cs="Times New Roman"/>
      <w:sz w:val="28"/>
      <w:szCs w:val="28"/>
      <w:shd w:val="clear" w:color="auto" w:fill="FFFFFF"/>
    </w:rPr>
  </w:style>
  <w:style w:type="character" w:customStyle="1" w:styleId="4">
    <w:name w:val="Основной текст (4)_"/>
    <w:basedOn w:val="a0"/>
    <w:link w:val="40"/>
    <w:rsid w:val="006D30D8"/>
    <w:rPr>
      <w:rFonts w:ascii="Times New Roman" w:eastAsia="Times New Roman" w:hAnsi="Times New Roman" w:cs="Times New Roman"/>
      <w:i/>
      <w:iCs/>
      <w:sz w:val="28"/>
      <w:szCs w:val="28"/>
      <w:shd w:val="clear" w:color="auto" w:fill="FFFFFF"/>
    </w:rPr>
  </w:style>
  <w:style w:type="character" w:customStyle="1" w:styleId="1">
    <w:name w:val="Основной текст1"/>
    <w:basedOn w:val="ac"/>
    <w:rsid w:val="006D30D8"/>
    <w:rPr>
      <w:color w:val="000000"/>
      <w:spacing w:val="0"/>
      <w:w w:val="100"/>
      <w:position w:val="0"/>
      <w:u w:val="single"/>
      <w:lang w:val="ru-RU" w:eastAsia="ru-RU" w:bidi="ru-RU"/>
    </w:rPr>
  </w:style>
  <w:style w:type="paragraph" w:customStyle="1" w:styleId="2">
    <w:name w:val="Основной текст2"/>
    <w:basedOn w:val="a"/>
    <w:link w:val="ac"/>
    <w:rsid w:val="006D30D8"/>
    <w:pPr>
      <w:widowControl w:val="0"/>
      <w:shd w:val="clear" w:color="auto" w:fill="FFFFFF"/>
      <w:spacing w:line="322" w:lineRule="exact"/>
      <w:jc w:val="center"/>
    </w:pPr>
    <w:rPr>
      <w:sz w:val="28"/>
      <w:szCs w:val="28"/>
      <w:lang w:eastAsia="en-US"/>
    </w:rPr>
  </w:style>
  <w:style w:type="paragraph" w:customStyle="1" w:styleId="40">
    <w:name w:val="Основной текст (4)"/>
    <w:basedOn w:val="a"/>
    <w:link w:val="4"/>
    <w:rsid w:val="006D30D8"/>
    <w:pPr>
      <w:widowControl w:val="0"/>
      <w:shd w:val="clear" w:color="auto" w:fill="FFFFFF"/>
      <w:spacing w:line="336" w:lineRule="exact"/>
      <w:ind w:firstLine="680"/>
      <w:jc w:val="both"/>
    </w:pPr>
    <w:rPr>
      <w:i/>
      <w:iCs/>
      <w:sz w:val="28"/>
      <w:szCs w:val="2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83CC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76C09"/>
    <w:pPr>
      <w:ind w:left="720"/>
      <w:contextualSpacing/>
    </w:pPr>
  </w:style>
  <w:style w:type="paragraph" w:customStyle="1" w:styleId="ConsPlusNormal">
    <w:name w:val="ConsPlusNormal"/>
    <w:rsid w:val="00EB275C"/>
    <w:pPr>
      <w:autoSpaceDE w:val="0"/>
      <w:autoSpaceDN w:val="0"/>
      <w:adjustRightInd w:val="0"/>
      <w:spacing w:after="0" w:line="240" w:lineRule="auto"/>
      <w:ind w:firstLine="720"/>
    </w:pPr>
    <w:rPr>
      <w:rFonts w:ascii="Arial" w:hAnsi="Arial" w:cs="Arial"/>
      <w:sz w:val="20"/>
      <w:szCs w:val="20"/>
    </w:rPr>
  </w:style>
  <w:style w:type="paragraph" w:styleId="a4">
    <w:name w:val="Balloon Text"/>
    <w:basedOn w:val="a"/>
    <w:link w:val="a5"/>
    <w:uiPriority w:val="99"/>
    <w:semiHidden/>
    <w:unhideWhenUsed/>
    <w:rsid w:val="00821CC5"/>
    <w:rPr>
      <w:rFonts w:ascii="Tahoma" w:hAnsi="Tahoma" w:cs="Tahoma"/>
      <w:sz w:val="16"/>
      <w:szCs w:val="16"/>
    </w:rPr>
  </w:style>
  <w:style w:type="character" w:customStyle="1" w:styleId="a5">
    <w:name w:val="Текст выноски Знак"/>
    <w:basedOn w:val="a0"/>
    <w:link w:val="a4"/>
    <w:uiPriority w:val="99"/>
    <w:semiHidden/>
    <w:rsid w:val="00821CC5"/>
    <w:rPr>
      <w:rFonts w:ascii="Tahoma" w:eastAsia="Times New Roman" w:hAnsi="Tahoma" w:cs="Tahoma"/>
      <w:sz w:val="16"/>
      <w:szCs w:val="16"/>
      <w:lang w:eastAsia="ru-RU"/>
    </w:rPr>
  </w:style>
  <w:style w:type="paragraph" w:styleId="a6">
    <w:name w:val="header"/>
    <w:basedOn w:val="a"/>
    <w:link w:val="a7"/>
    <w:uiPriority w:val="99"/>
    <w:unhideWhenUsed/>
    <w:rsid w:val="001B4406"/>
    <w:pPr>
      <w:tabs>
        <w:tab w:val="center" w:pos="4677"/>
        <w:tab w:val="right" w:pos="9355"/>
      </w:tabs>
    </w:pPr>
  </w:style>
  <w:style w:type="character" w:customStyle="1" w:styleId="a7">
    <w:name w:val="Верхний колонтитул Знак"/>
    <w:basedOn w:val="a0"/>
    <w:link w:val="a6"/>
    <w:uiPriority w:val="99"/>
    <w:rsid w:val="001B4406"/>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1B4406"/>
    <w:pPr>
      <w:tabs>
        <w:tab w:val="center" w:pos="4677"/>
        <w:tab w:val="right" w:pos="9355"/>
      </w:tabs>
    </w:pPr>
  </w:style>
  <w:style w:type="character" w:customStyle="1" w:styleId="a9">
    <w:name w:val="Нижний колонтитул Знак"/>
    <w:basedOn w:val="a0"/>
    <w:link w:val="a8"/>
    <w:uiPriority w:val="99"/>
    <w:rsid w:val="001B4406"/>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CC8326-4EE1-45D1-96CD-F7852F7C4A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2</Pages>
  <Words>527</Words>
  <Characters>3010</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3530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Katya</dc:creator>
  <cp:lastModifiedBy>5</cp:lastModifiedBy>
  <cp:revision>5</cp:revision>
  <cp:lastPrinted>2019-01-09T12:50:00Z</cp:lastPrinted>
  <dcterms:created xsi:type="dcterms:W3CDTF">2019-01-09T12:22:00Z</dcterms:created>
  <dcterms:modified xsi:type="dcterms:W3CDTF">2019-01-14T07:34:00Z</dcterms:modified>
</cp:coreProperties>
</file>