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Default="00CF247C" w:rsidP="00CF24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F247C">
        <w:rPr>
          <w:rFonts w:ascii="Times New Roman" w:hAnsi="Times New Roman" w:cs="Times New Roman"/>
          <w:sz w:val="28"/>
        </w:rPr>
        <w:t>Об отказах в государственной регистрации уставов муниципальных образований (муниципальных правовых актов о внесении изменений в уставы) во II полугодии 2020 года</w:t>
      </w:r>
    </w:p>
    <w:p w:rsidR="00CF247C" w:rsidRDefault="00CF247C" w:rsidP="00CF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 xml:space="preserve">3) наличие в уставе, муниципальном правовом акте о внесении изменений и дополнений в устав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Во II полугодии 2020 года Управлением проведена проверка 102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>
        <w:t>коррупциогенных</w:t>
      </w:r>
      <w:proofErr w:type="spellEnd"/>
      <w: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 xml:space="preserve">Нарушения,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>
        <w:t>коррупциогенные</w:t>
      </w:r>
      <w:proofErr w:type="spellEnd"/>
      <w:r>
        <w:t xml:space="preserve"> факторы во II полугодии 2020 года, как и в аналогичном периоде прошлого года, не выявлены. </w:t>
      </w:r>
    </w:p>
    <w:p w:rsidR="00CF247C" w:rsidRDefault="00CF247C" w:rsidP="00CF247C">
      <w:pPr>
        <w:pStyle w:val="a3"/>
        <w:spacing w:before="0" w:beforeAutospacing="0" w:after="0" w:afterAutospacing="0"/>
        <w:ind w:firstLine="709"/>
        <w:jc w:val="both"/>
      </w:pPr>
      <w: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CF247C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0D"/>
    <w:rsid w:val="00660053"/>
    <w:rsid w:val="006B6C69"/>
    <w:rsid w:val="009B6500"/>
    <w:rsid w:val="009C1CCA"/>
    <w:rsid w:val="00C5320D"/>
    <w:rsid w:val="00CF247C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FF86"/>
  <w15:chartTrackingRefBased/>
  <w15:docId w15:val="{E28E293A-D02D-46AD-B162-FD5DBDE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2021-11-30T23:10:00Z</dcterms:created>
  <dcterms:modified xsi:type="dcterms:W3CDTF">2021-11-30T23:11:00Z</dcterms:modified>
</cp:coreProperties>
</file>