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Pr="00941CBC" w:rsidRDefault="00941CBC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41CBC">
        <w:rPr>
          <w:rFonts w:ascii="Times New Roman" w:hAnsi="Times New Roman" w:cs="Times New Roman"/>
          <w:b/>
          <w:sz w:val="28"/>
        </w:rPr>
        <w:t>Анализ заключений об отказах в государственной регистрации уставов муниципальных образований (муниципальных правовых актов о внесении изменений в уставы), в том числе типичных нарушений, выявляемых при государственной регистрации уставов муниципальных образований (муниципальных правовых актов о внесении изменений в уставы муниципальных образований) за 2016 год</w:t>
      </w:r>
    </w:p>
    <w:p w:rsidR="00941CBC" w:rsidRDefault="00941CBC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t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акты, и осуществляется деятельность органов местного самоуправления. 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 (часть 4 статьи 7 Федерального закона от 06.10.2003 №131-ФЗ «Об общих принципах организации местного самоуправления в Российской Федерации» (далее - Федеральный закон № 131-ФЗ).</w:t>
      </w: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t>В соответствии со статьей 4 Федерального закона от 21.07.2005 № 97-ФЗ «О государственной регистрации уставов муниципальных образований» регистрирующий орган в тридцатидневный срок на основании проверки соответствия устава муниципального образования, муниципального правового акта о внесении изменений в устав муниципального образования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муниципального правового акта о внесении изменений в устав муниципального образования, а также на основании результата антикоррупционной экспертизы устава муниципального образования, муниципального правового акта о внесении изменений в устав муниципального образования принимает решение о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либо мотивированное решение об отказе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lastRenderedPageBreak/>
        <w:t>Согласно статье 44 Федерального закона № 131-ФЗ основаниями для отказа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являются:</w:t>
      </w: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t>1) противоречие устава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t>2) нарушение установленного Федеральным законом № 131-ФЗ порядка принятия муниципального правового акта о внесении изменений и дополнений в устав.</w:t>
      </w: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t>За 2016 год Управлением Министерства юстиции Российской Федерации по Тульской области (далее - Управление) проведена проверка 1 устава муниципального образования и 142 муниципальных правовых актов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 (что на 10% больше, чем за аналогичный период 2015 года – 127 актов).</w:t>
      </w: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t>В ходе проведенной проверки представленных уставов муниципальных образований, муниципальных правовых актов о внесении изменений в уставы муниципальных образований на предмет соответствия Конституции Российской Федерации, федеральному и региональному законодательству Управлением составлено 5 заключений об отказе в государственной регистрации (3,5% от количества представленных на регистрацию актов): 4 заключения - в связи с выявленными противоречиями действующему законодательству и 1 заключение - в связи нарушением порядка принятия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t>Следует отметить, что по сравнению с аналогичным периодом 2015 года число отказов в государственной регистрации уставов муниципальных образований, муниципальных правовых актов о внесении изменений в устав муниципальных образований незначительно уменьшилось. Так, в 2015 году было отказано в государственной регистрации 7 муниципальных правовых актов, что составляет 5,5% от количества представленных на регистрацию актов.</w:t>
      </w: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lastRenderedPageBreak/>
        <w:t xml:space="preserve">Нарушением, установленного Федеральным законом № 131-ФЗ, порядка принятия устава муниципального образования, муниципального правового акта о внесении изменений в устав муниципального образования, выявленного в 2016 году явилось несоблюдение установленного Федеральным законом 30-дневного срока со дня официального опубликования (обнародования) проекта устава муниципального образования (проекта муниципального правового акта о внесении изменений в устав муниципального образования) до дня принятия самого устава (решения). По данному основанию Управлением отказано в государственной регистрации решения о внесении изменений в устав муниципального образования </w:t>
      </w:r>
      <w:proofErr w:type="spellStart"/>
      <w:r w:rsidRPr="00941CBC">
        <w:rPr>
          <w:rFonts w:ascii="Times New Roman" w:hAnsi="Times New Roman" w:cs="Times New Roman"/>
          <w:sz w:val="28"/>
        </w:rPr>
        <w:t>Ломинцевское</w:t>
      </w:r>
      <w:proofErr w:type="spellEnd"/>
      <w:r w:rsidRPr="00941C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1CBC">
        <w:rPr>
          <w:rFonts w:ascii="Times New Roman" w:hAnsi="Times New Roman" w:cs="Times New Roman"/>
          <w:sz w:val="28"/>
        </w:rPr>
        <w:t>Щекинского</w:t>
      </w:r>
      <w:proofErr w:type="spellEnd"/>
      <w:r w:rsidRPr="00941CBC">
        <w:rPr>
          <w:rFonts w:ascii="Times New Roman" w:hAnsi="Times New Roman" w:cs="Times New Roman"/>
          <w:sz w:val="28"/>
        </w:rPr>
        <w:t xml:space="preserve"> района.</w:t>
      </w: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t>Кроме того, в 4 муниципальных правовых актах о внесении изменений в уставы муниципальных образований (г. Ясногорск Ясногорского района, Ясногорский район, Дубенский район, Бородинское Киреевского района) были выявлены противоречия действующему законодательству, а именно:</w:t>
      </w: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t>- несоответствие вопросов местного значения муниципального образования, закрепленных в уставе муниципального образования, федеральному законодательству (Ясногорский район);</w:t>
      </w: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t>- несоответствие полномочий органов местного самоуправления муниципального образования, закрепленных в уставе муниципального образования, федеральному законодательству (Ясногорский район);</w:t>
      </w: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t>- несоответствие перечня оснований для досрочного прекращения полномочий главы муниципального образования, закрепленных в уставе муниципального образования, федеральному законодательству (г. Ясногорск Ясногорского района, Ясногорский район, Дубенский район, Бородинское Киреевского района).</w:t>
      </w: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t xml:space="preserve">Следует отметить, что </w:t>
      </w:r>
      <w:proofErr w:type="spellStart"/>
      <w:r w:rsidRPr="00941CBC">
        <w:rPr>
          <w:rFonts w:ascii="Times New Roman" w:hAnsi="Times New Roman" w:cs="Times New Roman"/>
          <w:sz w:val="28"/>
        </w:rPr>
        <w:t>коррупциогенные</w:t>
      </w:r>
      <w:proofErr w:type="spellEnd"/>
      <w:r w:rsidRPr="00941CBC">
        <w:rPr>
          <w:rFonts w:ascii="Times New Roman" w:hAnsi="Times New Roman" w:cs="Times New Roman"/>
          <w:sz w:val="28"/>
        </w:rPr>
        <w:t xml:space="preserve"> факторы в уставах муниципальных образований, муниципальных правовых актах о внесении изменений в уставы муниципальных образований в 2016 году, как и в аналогичном периоде прошлого года, выявлены не были. </w:t>
      </w: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t>Таким образом, можно отметить тенденцию к уменьшению количества отказов в государственной регистрации уставов муниципальных образований, муниципальных правовых актов о внесении изменений в уставы муниципальных образований по причине нарушения порядка их принятия, а также увеличения количества отказов по причине несоответствия нормам действующего законодательства.</w:t>
      </w: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t>Представляется, что уменьшение количества отказов по причине нарушения порядка принятия уставов муниципальных образований, муниципальных правовых актов о внесении изменений в уставы муниципальных образований связано с тем, что Управлением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и них изменений, процедуре их регистрации, консультирование, проведение семинаров и совещаний и др.</w:t>
      </w: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t>Увеличение же количества отказов по причине несоответствия уставов муниципальных образований, муниципальных правовых актов о внесении изменений в уставы муниципальных образований нормам действующего законодательства связано с тем, что некоторыми муниципальными образованиями (в частности в отношении решений которых было отказано в государственной регистрации) не представлялись проекты муниципальных правовых актов о внесении изменений в уставы муниципальных образований в Управление для проведения правовой экспертизы проектов.</w:t>
      </w:r>
    </w:p>
    <w:p w:rsidR="00941CBC" w:rsidRPr="00941CBC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1CBC" w:rsidRPr="00660053" w:rsidRDefault="00941CBC" w:rsidP="00941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CBC">
        <w:rPr>
          <w:rFonts w:ascii="Times New Roman" w:hAnsi="Times New Roman" w:cs="Times New Roman"/>
          <w:sz w:val="28"/>
        </w:rPr>
        <w:t>Вместе с тем, полагаем, что проводимая работа с муниципальными образованиями ведет к общей тенденции сокращения числа отказов в государственной регистрации.</w:t>
      </w:r>
      <w:bookmarkStart w:id="0" w:name="_GoBack"/>
      <w:bookmarkEnd w:id="0"/>
    </w:p>
    <w:sectPr w:rsidR="00941CBC" w:rsidRPr="00660053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66"/>
    <w:rsid w:val="004E7F66"/>
    <w:rsid w:val="00660053"/>
    <w:rsid w:val="006B6C69"/>
    <w:rsid w:val="00941CBC"/>
    <w:rsid w:val="009B6500"/>
    <w:rsid w:val="009C1CCA"/>
    <w:rsid w:val="00E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838C"/>
  <w15:chartTrackingRefBased/>
  <w15:docId w15:val="{AFA47828-45C6-4192-9B51-C4E0A3AF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1191</Words>
  <Characters>6791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2021-11-30T23:35:00Z</dcterms:created>
  <dcterms:modified xsi:type="dcterms:W3CDTF">2021-11-30T23:35:00Z</dcterms:modified>
</cp:coreProperties>
</file>