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724" w:rsidRPr="00EA0A5E" w:rsidRDefault="00EA0A5E" w:rsidP="00EA0A5E">
      <w:pPr>
        <w:spacing w:after="0" w:line="240" w:lineRule="auto"/>
        <w:ind w:firstLine="709"/>
        <w:jc w:val="both"/>
        <w:rPr>
          <w:rFonts w:ascii="Times New Roman" w:hAnsi="Times New Roman" w:cs="Times New Roman"/>
          <w:sz w:val="28"/>
        </w:rPr>
      </w:pPr>
      <w:r w:rsidRPr="00EA0A5E">
        <w:rPr>
          <w:rFonts w:ascii="Times New Roman" w:hAnsi="Times New Roman" w:cs="Times New Roman"/>
          <w:sz w:val="28"/>
        </w:rPr>
        <w:t>Обзор нормотворчества Тульской области в сфере профилактики экстремизма (по состоянию на 06.06.2017)</w:t>
      </w:r>
    </w:p>
    <w:p w:rsidR="00EA0A5E" w:rsidRPr="00EA0A5E" w:rsidRDefault="00EA0A5E" w:rsidP="00EA0A5E">
      <w:pPr>
        <w:spacing w:after="0" w:line="240" w:lineRule="auto"/>
        <w:ind w:firstLine="709"/>
        <w:jc w:val="both"/>
        <w:rPr>
          <w:rFonts w:ascii="Times New Roman" w:hAnsi="Times New Roman" w:cs="Times New Roman"/>
          <w:sz w:val="28"/>
        </w:rPr>
      </w:pPr>
    </w:p>
    <w:p w:rsidR="00EA0A5E" w:rsidRPr="00EA0A5E" w:rsidRDefault="00EA0A5E" w:rsidP="00EA0A5E">
      <w:pPr>
        <w:spacing w:after="0" w:line="240" w:lineRule="auto"/>
        <w:ind w:firstLine="709"/>
        <w:jc w:val="both"/>
        <w:rPr>
          <w:rFonts w:ascii="Times New Roman" w:hAnsi="Times New Roman" w:cs="Times New Roman"/>
          <w:sz w:val="28"/>
        </w:rPr>
      </w:pP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rStyle w:val="a4"/>
          <w:color w:val="000000"/>
          <w:sz w:val="27"/>
          <w:szCs w:val="27"/>
          <w:bdr w:val="none" w:sz="0" w:space="0" w:color="auto" w:frame="1"/>
        </w:rPr>
        <w:t>1. Введение.</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В соответствии с п. 3 ч. 1 ст. 1 Шанхайской конвенции  под экстремизмом понимается какое-либо деяние, направленное на насильственный захват власти или насильственное</w:t>
      </w:r>
      <w:bookmarkStart w:id="0" w:name="_GoBack"/>
      <w:bookmarkEnd w:id="0"/>
      <w:r w:rsidRPr="00EA0A5E">
        <w:rPr>
          <w:color w:val="000000"/>
          <w:sz w:val="27"/>
          <w:szCs w:val="27"/>
        </w:rPr>
        <w:t xml:space="preserve">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 и преследуемые в уголовном порядке в соответствии с национальным законодательством Сторон. Данная Шанхайская конвенция в январе 2003 года была ратифицирована и с 29 марта того же года вступила в силу в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Экстремизм – острая проблема современности. Он все чаще проявляется в политической, экономической, социальной, религиозной и других сферах общественной жизни. В многообразии причин его обострения выделяются как общие, обусловленные социальными, экономическими, политическими факторами, так и специфические, связанные с конкретными условиями существования социальных групп.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Экстремизм, как прямая угроза конституционному строю, за достаточно короткий срок превратился в одну из главных проблем современной России. Его проявления достаточно разнообразны – от возбуждения гражданской ненависти или вражды до функционирования многочисленных незаконных вооруженных формирований, ставящих перед собой цели изменения конституционного строя Российской Федерации и нарушения ее территориальной целостности.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Современный российский экстремизм, составными элементами которого выступают нетерпимость, ксенофобия, национализм и фашизм, отрицая этническое и религиозное многообразие, составляющее важнейший фактор исторического развития России, угрожает безопасности общества (безопасному сосуществованию наций и социальных групп) и государства, нарушает права человека, препятствует достижению гражданского согласия, подрывает устои демократического и правового государства. Поскольку экстремизм все более отчетливо проявляется противоправными деяниями, он представляет особую опасность для личности, ведет к попранию прав и свобод человека, дестабилизирует жизнь общества.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Противодействие экстремизму в современный период требует от органов государственной власти всех уровней принятия решительных, эффективных мер и согласованных действий, направленных на профилактику, предупреждение и пресечение его проявлений в любых формах. Эта работа носит долгосрочный характер.</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rStyle w:val="a4"/>
          <w:color w:val="000000"/>
          <w:sz w:val="27"/>
          <w:szCs w:val="27"/>
          <w:bdr w:val="none" w:sz="0" w:space="0" w:color="auto" w:frame="1"/>
        </w:rPr>
        <w:lastRenderedPageBreak/>
        <w:t>2. Анализ федерального законодательства.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Основным законом Российской Федерации - Конституцией, имеющей высшую юридическую силу и прямое действие, установлены запреты на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 (часть 5 статьи 13), на любые формы ограничения прав граждан по признакам социальной, расовой, национальной, языковой или религиозной принадлежности (часть 2 статьи 19), пропаганду и агитацию такого превосходства (часть 2 статьи 29). Таким образом, Конституция Российской Федерации является основой создания и развития законодательства, направленного на противодействие экстремистской деятельности (экстремизму).</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Основополагающим нормативным правовым актом, определяющим правовые и организационные основы противодействия экстремистской деятельности, устанавливающим ответственность за ее осуществление, в целях защиты прав и свобод человека и гражданина, основ конституционного строя, обеспечения целостности и безопасности Российской Федерации, является Федеральный закон от 25 июля 2002 г. № 114-ФЗ «О противодействии экстремистской деятельности».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В соответствии с пунктом 1 статьи 1 данного Федерального закона под экстремистской деятельностью (экстремизмом) понимается:</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насильственное изменение основ конституционного строя и нарушение целостности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публичное оправдание терроризма и иная террористическая деятельность;</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возбуждение социальной, расовой, национальной или религиозной розни;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xml:space="preserve">- пропаганда исключительности, превосходства либо неполноценности человека по признаку его социальной, расовой, национальной, религиозной или языковой </w:t>
      </w:r>
      <w:proofErr w:type="gramStart"/>
      <w:r w:rsidRPr="00EA0A5E">
        <w:rPr>
          <w:color w:val="000000"/>
          <w:sz w:val="27"/>
          <w:szCs w:val="27"/>
        </w:rPr>
        <w:t>принадлежности</w:t>
      </w:r>
      <w:proofErr w:type="gramEnd"/>
      <w:r w:rsidRPr="00EA0A5E">
        <w:rPr>
          <w:color w:val="000000"/>
          <w:sz w:val="27"/>
          <w:szCs w:val="27"/>
        </w:rPr>
        <w:t xml:space="preserve"> или отношения к религии;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xml:space="preserve">- нарушение прав, свобод и законных интересов человека и гражданина в зависимости от его социальной, расовой, национальной, религиозной или языковой </w:t>
      </w:r>
      <w:proofErr w:type="gramStart"/>
      <w:r w:rsidRPr="00EA0A5E">
        <w:rPr>
          <w:color w:val="000000"/>
          <w:sz w:val="27"/>
          <w:szCs w:val="27"/>
        </w:rPr>
        <w:t>принадлежности</w:t>
      </w:r>
      <w:proofErr w:type="gramEnd"/>
      <w:r w:rsidRPr="00EA0A5E">
        <w:rPr>
          <w:color w:val="000000"/>
          <w:sz w:val="27"/>
          <w:szCs w:val="27"/>
        </w:rPr>
        <w:t xml:space="preserve"> или отношения к религии;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совершение преступлений по мотивам, указанным в пункте «е» части 1 статьи 63 Уголовного кодекса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lastRenderedPageBreak/>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публичное демонстрирование атрибутики или символики экстремистских организаций;</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организация и подготовка указанных деяний, а также подстрекательство к их осуществлению;</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Основными направлениями противодействия экстремистской деятельности, согласно ст. 3 Федерального закона от 25.07.2002 № 114-ФЗ «О противодействии экстремистской деятельности», является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 а также выявление, предупреждение и пресечение экстремистской деятельности общественных и религиозных объединений, иных организаций, физических лиц.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Правовую основу регулирования вопросов в сфере противодействия экстремистской деятельности составляют иные федеральные законы, такие как: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Уголовный кодекс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Уголовно-исполнительный кодекс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Уголовно-процессуальный кодекс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Кодекс Российской Федерации об административных правонарушениях,</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03.04.1995 № 40-ФЗ «О федеральной службе безопасности»,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07.02.2011 № 3-ФЗ «О полиции»,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28.12.2010 № 390-ФЗ «О безопасности»,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06.03.2003 № 35-ФЗ «О противодействии терроризму»,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10.01.2003 № 3-ФЗ «О ратификации Шанхайской конвенции о борьбе с терроризмом, сепаратизмом и экстремизмом»,</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lastRenderedPageBreak/>
        <w:t>- Федеральный закон от 20.04.2006 № 56-ФЗ «О ратификации Конвенции Совета Европы о предупреждении терроризма»,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01.02.2013 № 3-ФЗ «О ратификации Соглашения между Правительством Российской Федерации и Евразийской группой по противодействию легализации преступных доходов и финансированию терроризма об условиях пребывания ее Секретариата на территории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26.09.1997 № 125-ФЗ «О свободе совести и о религиозных объединениях»,</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07.08.2001 № 115-ФЗ «О противодействии легализации (отмыванию) доходов, полученных преступным путем, и финансированию терроризма»,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31.05.2002 № 62-ФЗ «О гражданстве Российской Федерации»,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11.07.2001 № 95-ФЗ «О политических партиях»,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02.01.1996 № 7-ФЗ «О некоммерческих организациях»,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19.05.1995 № 82-ФЗ «Об общественных объединениях»,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12.01.1996 № 10-ФЗ «О профессиональных союзах, их правах и гарантиях деятельности»,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12.06.2002 № 67-ФЗ «Об основных гарантиях избирательных прав и права на участие в референдуме граждан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Закон Российской Федерации от 27.12.1991 № 2124-1 «О средствах массовой информации»,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06.10.1999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Федеральный закон от 06.10.2003 № 131-ФЗ «Об общих принципах организации местного самоуправления в Российской Федерации» и другие.</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Указы Президента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23.03.1995 № 310 «О мерах по обеспечению согласованных действий органов государственной власти в борьбе с проявлениями фашизма и иных форм политического экстремизма в Российской Федерации»,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13.09.2004 № 1167 «О неотложных мерах по повышению эффективности борьбы с терроризмом»,</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13.10.2004 № 1313 «Вопросы Министерства юстиции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 от 15.02.2006 № 116 «О мерах по противодействию терроризму»,</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06.09.2008 № 1316 «О некоторых вопросах Министерства внутренних дел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01.03.2011 № 250 «Вопросы организации полиции»,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lastRenderedPageBreak/>
        <w:t>- от 06.05.2011 № 590 «Вопросы Совета безопасности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26.07.2011 № 988 «О Межведомственной комиссии по противодействию экстремизму в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07.05.2012 № 602 «Об обеспечении межнационального согласия»,</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-от 05.06.2012 № 776 «О Совете при Президенте Российской Федерации по межнациональным отношениям»,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14.06.2012 №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19.12.2012 № 1666 «О Стратегии государственной национальной политики Российской Федерации на период до 2025 года»,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28.11.2014 № 737 «О компетентных органах Российской Федерации, предусмотренных Соглашением государств - участников Содружества Независимых Государств о сотрудничестве в материально-техническом обеспечении компетентных органов, осуществляющих борьбу с терроризмом и иными насильственными проявлениями экстремизма»,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31.12.2015 № 683 «О Стратегии национальной безопасности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17.02.2016 № 64 «О некоторых вопросах Межведомственной комиссии по противодействию экстремизму в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05.04.2016 № 157 «Вопросы Федеральной службы войск национальной гвардии Российской Федерации» и другие.</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Постановления Правительства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24.07.2000 № 551 «О военно-</w:t>
      </w:r>
      <w:proofErr w:type="spellStart"/>
      <w:r w:rsidRPr="00EA0A5E">
        <w:rPr>
          <w:color w:val="000000"/>
          <w:sz w:val="27"/>
          <w:szCs w:val="27"/>
        </w:rPr>
        <w:t>патриатических</w:t>
      </w:r>
      <w:proofErr w:type="spellEnd"/>
      <w:r w:rsidRPr="00EA0A5E">
        <w:rPr>
          <w:color w:val="000000"/>
          <w:sz w:val="27"/>
          <w:szCs w:val="27"/>
        </w:rPr>
        <w:t xml:space="preserve"> молодежных и детских объединениях»,</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11.11.2006 № 662 «Об источниках финансирования выплат денежного вознаграждения за содействие борьбе с терроризмом»,</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12.01.2007 № 6 «Об утверждении Правил осуществления социальной реабилитации лиц, пострадавших в результате террористического акта, а также лиц, участвующих в борьбе с терроризмом»,</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06.06.2007 № 352 «О мерах по реализации Федерального закона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«О противодействии терроризму»,</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21.02.2008 № 105 «О возмещении вреда, причиненного жизни и здоровью лиц в связи с их участием в борьбе с терроризмом»,</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13.03.2008 № 167 «О возмещении лицу, принимавшему участие в осуществлении мероприятия по борьбе с терроризмом, стоимости утраченного или поврежденного имущества»,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04.05.2008 №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lastRenderedPageBreak/>
        <w:t>- от 15.02.2011 № 73 «О некоторых мерах по совершенствованию подготовки проектной документации в части противодействия террористическим актам»,</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от 13.06.2012 № 582 «Об утверждении Правил организации и проведения проверок российских участников внешнеэкономической деятельности, осуществляющих внешнеэкономические операции с товарами, информацией, работами, услугами, результатами интеллектуальной деятельности (правами на них), которые могут быть использованы при создании оружия массового поражения, средств его доставки, иных видов вооружения и военной техники либо при подготовке и (или) совершении террористических актов»,</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xml:space="preserve">- от 29.05.2014 № 492 «О квалификационных требованиях к специальным должностным лицам, ответственным за реализацию правил внутреннего контроля, а также требованиях к подготовке и обучению кадров, идентификации клиентов, представителей клиента, выгодоприобретателей и </w:t>
      </w:r>
      <w:proofErr w:type="spellStart"/>
      <w:r w:rsidRPr="00EA0A5E">
        <w:rPr>
          <w:color w:val="000000"/>
          <w:sz w:val="27"/>
          <w:szCs w:val="27"/>
        </w:rPr>
        <w:t>бенефициарных</w:t>
      </w:r>
      <w:proofErr w:type="spellEnd"/>
      <w:r w:rsidRPr="00EA0A5E">
        <w:rPr>
          <w:color w:val="000000"/>
          <w:sz w:val="27"/>
          <w:szCs w:val="27"/>
        </w:rPr>
        <w:t xml:space="preserve"> владельцев в целях противодействия легализации (отмыванию) доходов, полученных преступным путем, и финансированию терроризма и признании утратившими силу некоторых актов Правительства Российской Федерации» и другие.</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Нормы федеральных актов получили свое развитие в ведомственных нормативных правовых актах, в том числе в приказах:</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Генеральной прокуратуры Российской Федерации от 19.11.2009</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362 «Об организации прокурорского надзора за исполнением законодательства о противодействии экстремистской деятельности»,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Министерства юстиции Российской Федерации от 22.07.2009 № 224</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«Об утверждении Положения о Научно-консультативном совете при Министерстве юстиции Российской Федерации по изучению информационных материалов религиозного содержания на предмет выявления в них признаков экстремизма»,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Министерства юстиции Российской Федерации № 362, Министерства внутренних дел Российской Федерации № 810, Федеральной службы безопасности № 584 от 25.11.2010 «О взаимодействии Министерства юстиции Российской Федерации, Министерства внутренних дел Российской Федерации и Федеральной службы безопасности Российской Федерации в целях повышения эффективности деятельности учреждений (подразделений), осуществляющих проведение исследований и экспертиз по делам, связанным с проявлением экстремизма»,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Следственного комитета Российской Федерации от 12.07.2011 № 109</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«О мерах по противодействию экстремистской деятельности»,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Министерства регионального развития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xml:space="preserve">от 14.10.2013 № 444 «Об утверждении Методических рекомендаций для органов государственной власти субъектов Российской Федерации о порядке выявления формирующихся конфликтов в сфере межнациональных </w:t>
      </w:r>
      <w:r w:rsidRPr="00EA0A5E">
        <w:rPr>
          <w:color w:val="000000"/>
          <w:sz w:val="27"/>
          <w:szCs w:val="27"/>
        </w:rPr>
        <w:lastRenderedPageBreak/>
        <w:t>отношений, их предупреждения и действиях, направленных на ликвидацию их последствий» и другие.</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xml:space="preserve">Кроме того, следует отметить судебную практику Верховного Суда Российской Федерации в сфере профилактики экстремизма. Так, постановлением Пленума Верховного суда Российской Федерации от 28.06.2011 № 11 «О судебной практике по уголовным делам о преступлениях экстремистской направленности» сформулированы выводы, которые должны учитываться судами общей юрисдикции при рассмотрении уголовных дел экстремистской направленности. В данном постановлении особое внимание уделяется уточнению терминологии, применяемой судами при рассмотрении соответствующей категории дел. Так, приводятся определения таких понятий, как «публичные призывы </w:t>
      </w:r>
      <w:proofErr w:type="gramStart"/>
      <w:r w:rsidRPr="00EA0A5E">
        <w:rPr>
          <w:color w:val="000000"/>
          <w:sz w:val="27"/>
          <w:szCs w:val="27"/>
        </w:rPr>
        <w:t>к экстремисткой</w:t>
      </w:r>
      <w:proofErr w:type="gramEnd"/>
      <w:r w:rsidRPr="00EA0A5E">
        <w:rPr>
          <w:color w:val="000000"/>
          <w:sz w:val="27"/>
          <w:szCs w:val="27"/>
        </w:rPr>
        <w:t xml:space="preserve"> деятельности», «действия, направленные на возбуждение ненависти либо вражды», «экстремистское сообщество», «руководство экстремистским сообществом, его частью или входящими в такое сообщество структурными подразделениями», «участие в экстремистском сообществе» и другие.</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В постановлении Верховного Суда Российской Федерации от 02.07.2014 № 38-АД14-1 указано, что размещение на интернет-странице в социальной сети «</w:t>
      </w:r>
      <w:proofErr w:type="spellStart"/>
      <w:r w:rsidRPr="00EA0A5E">
        <w:rPr>
          <w:color w:val="000000"/>
          <w:sz w:val="27"/>
          <w:szCs w:val="27"/>
        </w:rPr>
        <w:t>Вконтакте</w:t>
      </w:r>
      <w:proofErr w:type="spellEnd"/>
      <w:r w:rsidRPr="00EA0A5E">
        <w:rPr>
          <w:color w:val="000000"/>
          <w:sz w:val="27"/>
          <w:szCs w:val="27"/>
        </w:rPr>
        <w:t>» материалов, включенных в федеральный список материалов по признаку национального экстремизма, является административным правонарушением, предусмотренным статьей 20.29 Кодекса Российской Федерации об административных правонарушениях.</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Решением Верховного Суда Российской Федерации от 17.11.2014 по делу № АКПИ14-1292С украинские организации «Правый сектор», «Украинская национальная ассамблея – Украинская народная самооборона», «Украинская повстанческая армия», «</w:t>
      </w:r>
      <w:proofErr w:type="spellStart"/>
      <w:r w:rsidRPr="00EA0A5E">
        <w:rPr>
          <w:color w:val="000000"/>
          <w:sz w:val="27"/>
          <w:szCs w:val="27"/>
        </w:rPr>
        <w:t>Тризуб</w:t>
      </w:r>
      <w:proofErr w:type="spellEnd"/>
      <w:r w:rsidRPr="00EA0A5E">
        <w:rPr>
          <w:color w:val="000000"/>
          <w:sz w:val="27"/>
          <w:szCs w:val="27"/>
        </w:rPr>
        <w:t xml:space="preserve"> им. Степана </w:t>
      </w:r>
      <w:proofErr w:type="spellStart"/>
      <w:r w:rsidRPr="00EA0A5E">
        <w:rPr>
          <w:color w:val="000000"/>
          <w:sz w:val="27"/>
          <w:szCs w:val="27"/>
        </w:rPr>
        <w:t>Бандеры</w:t>
      </w:r>
      <w:proofErr w:type="spellEnd"/>
      <w:r w:rsidRPr="00EA0A5E">
        <w:rPr>
          <w:color w:val="000000"/>
          <w:sz w:val="27"/>
          <w:szCs w:val="27"/>
        </w:rPr>
        <w:t xml:space="preserve">», «Братство» признаны </w:t>
      </w:r>
      <w:proofErr w:type="spellStart"/>
      <w:r w:rsidRPr="00EA0A5E">
        <w:rPr>
          <w:color w:val="000000"/>
          <w:sz w:val="27"/>
          <w:szCs w:val="27"/>
        </w:rPr>
        <w:t>экстремискими</w:t>
      </w:r>
      <w:proofErr w:type="spellEnd"/>
      <w:r w:rsidRPr="00EA0A5E">
        <w:rPr>
          <w:color w:val="000000"/>
          <w:sz w:val="27"/>
          <w:szCs w:val="27"/>
        </w:rPr>
        <w:t xml:space="preserve"> и их деятельность на территории Российской Федерации запрещена, поскольку на интернет-сайтах указанных организаций имеются общедоступные материалы, направленные на распространение радикальной украинской идеологии среди граждан России и побуждение их к совершению экстремистской и террористической деятельности.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xml:space="preserve">В определении от 02.12.2015 № 19-АПГ15-11 Верховным Судом Российской Федерации признано экстремистским религиозное объединение последователей </w:t>
      </w:r>
      <w:proofErr w:type="spellStart"/>
      <w:r w:rsidRPr="00EA0A5E">
        <w:rPr>
          <w:color w:val="000000"/>
          <w:sz w:val="27"/>
          <w:szCs w:val="27"/>
        </w:rPr>
        <w:t>инглиизма</w:t>
      </w:r>
      <w:proofErr w:type="spellEnd"/>
      <w:r w:rsidRPr="00EA0A5E">
        <w:rPr>
          <w:color w:val="000000"/>
          <w:sz w:val="27"/>
          <w:szCs w:val="27"/>
        </w:rPr>
        <w:t xml:space="preserve"> в Ставропольском крае, поскольку деятельность данного объединения пропагандирует идеи расового превосходства, отказ от медицинского сопровождения, кроме того, одним из важнейших элементов символики объединения является солярный знак – свастика.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xml:space="preserve">Вопросы профилактики экстремизма неоднократно являлись предметом рассмотрения в Конституционном Суде Российской Федерации. Так, в определении от 17.06.2008 № 452-О-О «Об отказе в принятии к рассмотрению запроса Сахалинской областной Думы о проверке конституционности подпункта «а» пункта 2 статьи 21 и подпункта 51.1 пункта 2 статьи 26.3 Федерального закона «Об общих принципах организации законодательных </w:t>
      </w:r>
      <w:r w:rsidRPr="00EA0A5E">
        <w:rPr>
          <w:color w:val="000000"/>
          <w:sz w:val="27"/>
          <w:szCs w:val="27"/>
        </w:rPr>
        <w:lastRenderedPageBreak/>
        <w:t>(представительных) и исполнительных органов государственной власти субъектов Российской Федерации» Конституционным Судом Российской Федерации выражена позиция, согласно которой полномочия в области противодействия терроризму и экстремизму, возложенные на органы государственной власти субъектов Российской Федерации, то, как это прямо закреплено в подпункте 51.1 пункта 2 статьи 26.3 вышеуказанного Федерального закона, не касаются предметов ведения Российской Федерации и по своей юридической природе производны от конституционных функций субъектов Российской Федерации, закрепленных в качестве предметов совместного ведения Российской Федерации и субъектов Российской Федерации, а также предметов исключительного ведения субъектов Российской Федерации. Кроме того, в рассматриваемом определении Конституционный Суд Российской Федерации установил, что также не может рассматриваться как нарушение конституционных прав субъектов Российской Федерации и указание на осуществление органами государственной власти субъектов Российской Федерации полномочий в области противодействия терроризму и экстремизму самостоятельно за счет средств собственных бюджетов, поскольку при этом не исключается предоставление субъектам Российской Федерации при недостаточности у них собственных бюджетных ресурсов дополнительной финансовой помощи для реализации указанных полномочий в целях поддержания единства правопорядка и общественной безопасности на всей территории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В определении от 17.02.2015 № 347-О «Об отказе в принятии к рассмотрению жалобы гражданина Синицына Михаила Владимировича на нарушение его конституционных прав положениями пункта 1 статьи 1 Федерального закона «О противодействии экстремистской деятельности» Конституционный Суд Российской Федерации пришел к выводу о том, что положения пункта 1 статьи 1 Федерального закона № 114-ФЗ направлены на обеспечение межнационального мира и согласия, гармонизацию национальных (межэтнических) отношений, защиту прав и свобод других лиц, не порождают неопределенности в вопросе о его соответствии Конституции Российской Федерации и, следовательно, не могут рассматриваться как нарушающие конституционные права заявителя в части возложения на правоприменительные органы чрезмерных полномочий по определению сходства того или иного символа с нацистским без учета контекста их использования.</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xml:space="preserve">В определении от 16.07.2015 № 1787-О «Об отказе в принятии к рассмотрению жалобы местной религиозной организации Свидетелей Иеговы в городе Биробиджане на нарушение конституционных прав и свобод пунктом 3 статьи 1 и статей 13 Федерального закона «О противодействии экстремистской деятельности Конституционный Суд Российской Федерации выразил правовую позиции, согласно которой признание судом того или иного информационного материала экстремистским не может основываться на субъективном восприятии такого информационного материала отдельными </w:t>
      </w:r>
      <w:r w:rsidRPr="00EA0A5E">
        <w:rPr>
          <w:color w:val="000000"/>
          <w:sz w:val="27"/>
          <w:szCs w:val="27"/>
        </w:rPr>
        <w:lastRenderedPageBreak/>
        <w:t>лицами, поскольку подобный вывод в силу требований Гражданского процессуального кодекса Российской Федерации может быть сделан судом только при наличии достаточного количества доказательств после их всестороннего, полного, объективного и непосредственного исследования в судебном заседании.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rStyle w:val="a4"/>
          <w:color w:val="000000"/>
          <w:sz w:val="27"/>
          <w:szCs w:val="27"/>
          <w:bdr w:val="none" w:sz="0" w:space="0" w:color="auto" w:frame="1"/>
        </w:rPr>
        <w:t>3. Полномочия органов государственной власти субъектов Российской Федерации в сфере профилактики экстремизма.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В соответствии с п. «м» ст. 71 Конституции Российской Федерации вопросы безопасности отнесены к ведению Российской Федерации. При этом защита прав и свобод человека и гражданина; защита прав национальных меньшинств; обеспечение законности, правопорядка, общественной безопасности согласно п. «б» ч. 1 ст. 72 Конституции Российской Федерации находятся в совместном ведении Российской Федерации и субъектов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В силу ч. 1 ст. 76 Конституции Российской Федерации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В то же время, пунктом 2 статьи 26.1 Федерального закона от 06.10.1999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закреплено, что полномочия, осуществляемые органами государственной власти субъекта Российской Федерации по предметам совместного ведения, определяются Конституцией Российской Федерации, федеральными законами, договорами о разграничении полномочий и соглашениями, а также законами субъектов Российской Федерации.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xml:space="preserve">Согласно указанному Федеральному закону высший исполнительный орган государственной власти субъекта Российской Федерации осуществляет в пределах своих полномочий меры по реализации, обеспечению и защите прав и свобод человека и гражданина, охране собственности и общественного порядка, противодействию терроризму и экстремизму, борьбе с преступностью, а также меры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ограничения прав и дискриминации по признакам социальной, расовой, национальной, языковой или религиозной принадлежности; сохранению и развитию этнокультурного многообразия народов Российской Федерации, проживающих на территории субъекта Российской Федерации, их языков и культуры; защите прав национальных меньшинств; социальной и культурной адаптации мигрантов; профилактике межнациональных (межэтнических) конфликтов и обеспечению </w:t>
      </w:r>
      <w:r w:rsidRPr="00EA0A5E">
        <w:rPr>
          <w:color w:val="000000"/>
          <w:sz w:val="27"/>
          <w:szCs w:val="27"/>
        </w:rPr>
        <w:lastRenderedPageBreak/>
        <w:t>межнационального и межконфессионального согласия (подпункты «а» и «а.1» пункта 2 статьи 21 Федерального закона от 06.10.1999 № 184-ФЗ).</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В силу положений статьи 26.3 вышеуказанного Федерального закона к 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(за исключением субвенций из федерального бюджета), относится решение:</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осуществления в пределах своих полномочий мер по обеспечению государственных гарантий равенства прав, свобод и законных интересов человека и гражданина независимо от расы, национальности, языка, отношения к религии и других обстоятельств, предотвращению любых форм ограничения прав и дискриминации по признакам расовой, национальной, языковой или религиозной принадлежности; разработки и реализации региональных программ государственной поддержки, сохранения и развития языков и культуры народов Российской Федерации, проживающих на территории субъекта Российской Федерации, осуществления иных мер, направленных на укрепление гражданского единства, межнационального и межконфессионального согласия, сохранение этнокультурного многообразия народов Российской Федерации, проживающих на территории субъекта Российской Федерации, защиту прав национальных меньшинств, социальную и культурную адаптацию мигрантов, профилактику межнациональных (межэтнических) конфликтов и обеспечение межнационального и межконфессионального согласия (подпункт 20.1 пункта 2);</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организации и осуществления на территории субъекта Российской Федерации мероприятий по предупреждению терроризма и экстремизма, минимизации их последствий, за исключением вопросов, решение которых отнесено к ведению Российской Федерации (подпункт 51.1 пункта 2).</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Федеральным законом от 25.07.2002 № 114-ФЗ «О противодействии экстремистской деятельности» к полномочиям органов государственной власти субъектов Российской Федерации в сфере профилактики экстремизма отнесено: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осуществление в пределах своей компетенции в приоритетном порядке профилактических, в том числе воспитательных, пропагандистских мер, направленных на предупреждение экстремистской деятельности (статья 5);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участие в противодействии экстремистской деятельности в пределах своей компетенции (статья 4).</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Частью 3 статьи 5 Федерального закона от 06.03.2003 № 35-ФЗ «О противодействии терроризму» органам государственной власти субъектов Российской Федерации предоставлено полномочие по осуществлению противодействия терроризму в пределах своих полномочий.</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Кроме того, к полномочиям высших должностных лиц (руководителей высших исполнительных органов государственной власти) субъектов Российской Федерации отнесено:</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lastRenderedPageBreak/>
        <w:t>- организационное и материально-техническое обеспечение деятельности антитеррористических комиссий в субъектах Российской Федерации (подпункт «б» пункта 12 Указа Президента Российской Федерации от 15.02.2006 № 116 «О мерах по противодействию терроризму»);</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образование постоянно действующих координационных совещаний по обеспечению правопорядка в субъектах Российской Федерации и утверждению их состава (пунктом 1 Указа Президента Российской Федерации от 11.12.2010 № 1535 «О дополнительных мерах по обеспечению правопорядка»).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Таким образом, субъектам Российской Федерации предоставлен узкий перечень нормотворческих полномочий в сфере профилактики экстремизма.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rStyle w:val="a4"/>
          <w:color w:val="000000"/>
          <w:sz w:val="27"/>
          <w:szCs w:val="27"/>
          <w:bdr w:val="none" w:sz="0" w:space="0" w:color="auto" w:frame="1"/>
        </w:rPr>
        <w:t>4. Анализ действующего законодательства Тульской области в сфере профилактики экстремизма.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В целях реализации полномочий, предоставленных федеральным законодательством, органы государственной власти Тульской области принимают нормативные правовые акты, регулирующие вопросы в сфере профилактики экстремизма.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По состоянию на 6 июня 2017 года в федеральном регистре нормативных правовых актов Тульской области действующими являются 140 актов, регулирующих вопросы в сфере профилактики экстремизма и терроризма. Из них: 15 основных актов (3 Закона области и 12 постановлений правительства области), и 125 - вносящих изменения и дополнения.</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За отчетный период органами государственной власти Тульской области было принято 33 акта о внесении изменений и дополнений (8 Законов области и 25 постановлений правительства области).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Уставом (Основным Законом) Тульской области закреплено полномочие правительства Тульской области по осуществлению в пределах своих полномочий мер по противодействию терроризму и экстремизму, борьбе с преступностью (ст. 48). Аналогичное полномочие правительства области предусмотрено ст. 8 Закона Тульской области от 01.09.2011 № 1637-ЗТО «О системе органов исполнительной власти Тульской области».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xml:space="preserve">На территории Тульской области принят и действует Закон области от 30.11.2011 № 1666-ЗТО «О грантах Тульской области социально ориентированным некоммерческим организациям», </w:t>
      </w:r>
      <w:proofErr w:type="gramStart"/>
      <w:r w:rsidRPr="00EA0A5E">
        <w:rPr>
          <w:color w:val="000000"/>
          <w:sz w:val="27"/>
          <w:szCs w:val="27"/>
        </w:rPr>
        <w:t>согласно  которому</w:t>
      </w:r>
      <w:proofErr w:type="gramEnd"/>
      <w:r w:rsidRPr="00EA0A5E">
        <w:rPr>
          <w:color w:val="000000"/>
          <w:sz w:val="27"/>
          <w:szCs w:val="27"/>
        </w:rPr>
        <w:t xml:space="preserve"> социально ориентированным некоммерческим организациям предоставляются гранты, в том числе, на укрепление межнациональных, межэтнических и межконфессиональных отношений, профилактика экстремизма. Гранты предоставляются безвозмездно за счет бюджетных ассигнований в форме субсидий из бюджета Тульской области.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xml:space="preserve">Постановлением правительства Тульской области от 19.11.2013 № 661 утверждена государственная программа «Повышение общественной безопасности населения и развитие местного самоуправления в Тульской области», в которую входит подпрограмма «Профилактики правонарушений, </w:t>
      </w:r>
      <w:r w:rsidRPr="00EA0A5E">
        <w:rPr>
          <w:color w:val="000000"/>
          <w:sz w:val="27"/>
          <w:szCs w:val="27"/>
        </w:rPr>
        <w:lastRenderedPageBreak/>
        <w:t>терроризма и экстремизма». Целями государственной программы Тульской области «Повышение общественной безопасности населения и развитие местного самоуправления в Тульской области» является формирование эффективной системы профилактики правонарушений, терроризма и экстремизма на территории Тульской области и создание основы для снижения уровня преступности посредством укрепления законности и правопорядка, повышение уровня обеспечения общественного порядка и общественной безопасности.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Кроме того, в Тульской области принят ряд нормативных правовых актов, предусматривающих участие различных органов государственной власти области в пределах своей компетенции в работе по противодействию терроризму и экстремизму; по профилактике противодействия идеологии терроризма в молодежной среде; а также в организации  работы по оказанию медицинской помощи лицам, пострадавшим в результате террористического акта; проведению аварийно-спасательных работ, восстановлению нормального функционирования поврежденных или разрушенных объектов в случае совершения террористического акта на территории Тульской области (приложение № 2). </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Управлением Министерства юстиции Российской Федерации по Тульской области была проведена правовая и антикоррупционная экспертиза нормативных правовых актов, регулирующих указанные правоотношения, по результатам которой противоречий федеральному законодательства выявлено не было.</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В целях осуществления комплексных мероприятий по гармонизации межнациональных (межэтнических) отношений, совместного противодействия росту межнациональной напряженности, экстремизму, разжиганию этнической и религиозной ненависти либо вражды в Тульской области, в соответствии с планом мероприятий по реализации в 2016 - 2018 годах Стратегии государственной национальной политики Российской Федерации на период до 2025 года, утвержденным распоряжением Правительства Российской Федерации от 23 декабря 2015 года № 2648-р, распоряжением правительства Тульской области от 28.04.2016 № 311-р утвержден План мероприятий по реализации в 2016 - 2018 годах Стратегии государственной национальной политики Российской Федерации на период до 2025 года в Тульской области.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В качестве инструмента реализации Стратегии государственной национальной политики Российской Федерации на период до 2025 года в Тульской области принята «Региональная стратегия государственной национальной политики в Тульской области на период до 2025 года», утвержденная указом Губернатора области от 08.06.2015 № 164.</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 xml:space="preserve">Распоряжением Губернатора Тульской области от 11.07.2013 № 285-рг «О дополнительных мерах по обеспечению эффективного взаимодействия органов государственной власти и местного самоуправления, правоохранительных структур по противодействию экстремистским </w:t>
      </w:r>
      <w:r w:rsidRPr="00EA0A5E">
        <w:rPr>
          <w:color w:val="000000"/>
          <w:sz w:val="27"/>
          <w:szCs w:val="27"/>
        </w:rPr>
        <w:lastRenderedPageBreak/>
        <w:t>проявлениям и незаконной миграции» создана рабочая группа по вопросу урегулирования межнациональных отношений на территории Тульской области и принятия мер немедленного реагирования в случае возникновения негативных моментов в данной сфере. В состав рабочей группы входят представители прокуратуры Тульской области, Управления Федеральной службы безопасности Российской Федерации по Тульской области, Управления федеральной миграционной службы России по Тульской области, Управления Федеральной службы Российской Федерации по контролю за оборотом наркотиков по Тульской области, органов исполнительной власти Тульской области и местного самоуправления Тульской области. В компетенцию данной рабочей группы входит проведение мониторинга ситуации по исполнению требований законодательства в сфере противодействия экстремисткой деятельности на территории Тульской области, а также анализ проведения мероприятий в регионе по выявлению каналов незаконной миграции.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Распоряжением Губернатора Тульской области от 26.03.2015 № 172-рг «Об  организации взаимодействия органов исполнительной власти Тульской области и органов местного самоуправления Тульской области с правоохранительными органами Тульской области, Управлением Министерства юстиции Российской Федерации по Тульской области и Управлением Федеральной налоговой службы Российской Федерации по Тульской области при осуществлении контроля за деятельностью некоммерческих организаций деструктивного толка» органам исполнительной власти Тульской области, осуществляющим профилактику и противодействие экстремистской деятельности, поручено активизировать осуществление межведомственного обмена информацией о выявленных угрозах безопасности по вопросам противодействия экстремистской деятельности некоммерческих организаций, в том числе не имеющих государственной регистрации. Пунктом 8 указанного распоряжения Губернатора области рекомендовано Совету Общественной палаты Тульской области совместно с министерством внутренней политики и развития местного самоуправления в Тульской области, министерством культуры и туризма Тульской области, министерством образования Тульской области, комитетом Тульской области по спорту и молодежной политике при участии представителей правоохранительных органов, общественных объединений организовать на площадке Общественной палаты Тульской области проведение постоянно действующего форума по рассмотрению наиболее актуальных вопросов по реализации Стратегии противодействия экстремизму в Российской Федерации до 2025 года в Тульской области, укреплению гражданского единства, достижения межнационального (межэтнического) и межконфессионального согласия, формирования в обществе обстановки нетерпимости к экстремистской деятельности, пропаганде и распространению экстремистских идей, в том числе националистического и религиозного толка.</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lastRenderedPageBreak/>
        <w:t>Кроме того, распоряжением Губернатора Тульской области от 16.01.2017 № 12-рг «О плане работы постоянно действующего координационного совещания по обеспечению правопорядка в 2017 году и плане мероприятий по укреплению правопорядка в Тульской области на 2017 год» предусмотрено проведение мониторинга ситуации в сфере правопорядка, информационное взаимодействие правоохранительных органов, органов исполнительной власти  и местного самоуправления Тульской области, в рамках которого проводится межведомственный обмен информацией о выявленных угрозах безопасности в сфере противодействия экстремизму в целях выработки и принятия своевременных решений по недопущению дестабилизации обстановки на территории Тульской области, а также размещение в средствах массовой информации материалов о предпринимаемых правоохранительными органами мерах по противодействию терроризму и экстремизму.</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В соответствии с Указом  Президента Российской Федерации от 11 декабря 2010 года № 1535 «О дополнительных мерах по обеспечению правопорядка», в целях укрепления правопорядка в Тульской области и устранения причин его дестабилизации, а также в соответствии с решением постоянно действующего координационного совещания по обеспечению правопорядка в Тульской области от 24 июня 2015 года, распоряжением Губернатора области от 06.08.2015 № 478-рг «О состоянии работы по противодействию религиозному экстремизму» постоянно действующей рабочей группе по рассмотрению вопросов религиозного значения в Тульской области поручено продолжить проведение совместно с органами государственной власти Тульской области, правоохранительными органами Тульской области, общественными и религиозными организациями Тульской области профилактических мероприятий, направленных на недопущение распространения радикальных форм ислама на территории Тульской области.</w:t>
      </w:r>
    </w:p>
    <w:p w:rsidR="00EA0A5E" w:rsidRPr="00EA0A5E" w:rsidRDefault="00EA0A5E" w:rsidP="00EA0A5E">
      <w:pPr>
        <w:pStyle w:val="a3"/>
        <w:shd w:val="clear" w:color="auto" w:fill="FFFFFF"/>
        <w:spacing w:before="0" w:beforeAutospacing="0" w:after="0" w:afterAutospacing="0"/>
        <w:ind w:firstLine="709"/>
        <w:jc w:val="both"/>
        <w:textAlignment w:val="baseline"/>
        <w:rPr>
          <w:color w:val="000000"/>
          <w:sz w:val="27"/>
          <w:szCs w:val="27"/>
        </w:rPr>
      </w:pPr>
      <w:r w:rsidRPr="00EA0A5E">
        <w:rPr>
          <w:color w:val="000000"/>
          <w:sz w:val="27"/>
          <w:szCs w:val="27"/>
        </w:rPr>
        <w:t>Таким образом, анализ нормативных правовых актов Тульской области в сфере профилактики экстремизма позволяет сделать вывод о том, что в Тульской области органами государственной власти области реализуются предоставленные действующим федеральным законодательством полномочия в сфере профилактики экстремизма.</w:t>
      </w:r>
    </w:p>
    <w:p w:rsidR="00EA0A5E" w:rsidRPr="00EA0A5E" w:rsidRDefault="00EA0A5E" w:rsidP="00EA0A5E">
      <w:pPr>
        <w:spacing w:after="0" w:line="240" w:lineRule="auto"/>
        <w:ind w:firstLine="709"/>
        <w:jc w:val="both"/>
        <w:rPr>
          <w:rFonts w:ascii="Times New Roman" w:hAnsi="Times New Roman" w:cs="Times New Roman"/>
          <w:sz w:val="28"/>
        </w:rPr>
      </w:pPr>
    </w:p>
    <w:sectPr w:rsidR="00EA0A5E" w:rsidRPr="00EA0A5E" w:rsidSect="00E27E85">
      <w:pgSz w:w="11906" w:h="16838"/>
      <w:pgMar w:top="1418" w:right="1418" w:bottom="170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40"/>
    <w:rsid w:val="00492940"/>
    <w:rsid w:val="00660053"/>
    <w:rsid w:val="006B6C69"/>
    <w:rsid w:val="009B6500"/>
    <w:rsid w:val="009C1CCA"/>
    <w:rsid w:val="00E27E85"/>
    <w:rsid w:val="00EA0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30BDB"/>
  <w15:chartTrackingRefBased/>
  <w15:docId w15:val="{939FC79B-C4F3-4620-B627-58B9E556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A0A5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A0A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627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5390</Words>
  <Characters>30724</Characters>
  <Application>Microsoft Office Word</Application>
  <DocSecurity>0</DocSecurity>
  <Lines>256</Lines>
  <Paragraphs>72</Paragraphs>
  <ScaleCrop>false</ScaleCrop>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Тетеря Дмитрий Игоревич</dc:creator>
  <cp:keywords/>
  <dc:description/>
  <cp:lastModifiedBy>Тетеря Дмитрий Игоревич</cp:lastModifiedBy>
  <cp:revision>3</cp:revision>
  <dcterms:created xsi:type="dcterms:W3CDTF">2021-11-30T18:22:00Z</dcterms:created>
  <dcterms:modified xsi:type="dcterms:W3CDTF">2021-11-30T18:23:00Z</dcterms:modified>
</cp:coreProperties>
</file>